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86"/>
        <w:gridCol w:w="2879"/>
        <w:gridCol w:w="2865"/>
      </w:tblGrid>
      <w:tr w:rsidR="00CC270F" w:rsidRPr="003A2AAF" w14:paraId="21D2125C" w14:textId="77777777" w:rsidTr="00CC270F">
        <w:tc>
          <w:tcPr>
            <w:tcW w:w="8856" w:type="dxa"/>
            <w:gridSpan w:val="3"/>
          </w:tcPr>
          <w:p w14:paraId="4AFC442A" w14:textId="77777777" w:rsidR="00904974" w:rsidRPr="003A2AAF" w:rsidRDefault="00904974" w:rsidP="00DE2260">
            <w:pPr>
              <w:jc w:val="center"/>
              <w:rPr>
                <w:rFonts w:cs="Arial"/>
                <w:b/>
                <w:sz w:val="22"/>
                <w:szCs w:val="22"/>
              </w:rPr>
            </w:pPr>
            <w:r w:rsidRPr="003A2AAF">
              <w:rPr>
                <w:rFonts w:cs="Arial"/>
                <w:b/>
                <w:sz w:val="22"/>
                <w:szCs w:val="22"/>
              </w:rPr>
              <w:t>USE THIS INFORMATION WITH CAUTION</w:t>
            </w:r>
          </w:p>
          <w:p w14:paraId="4ACFEF20" w14:textId="77777777" w:rsidR="00904974" w:rsidRPr="003A2AAF" w:rsidRDefault="00904974" w:rsidP="008449F2">
            <w:pPr>
              <w:rPr>
                <w:rFonts w:cs="Arial"/>
                <w:sz w:val="22"/>
                <w:szCs w:val="22"/>
              </w:rPr>
            </w:pPr>
          </w:p>
          <w:p w14:paraId="26157FBC" w14:textId="77777777" w:rsidR="00CC270F" w:rsidRPr="003A2AAF" w:rsidRDefault="00904974" w:rsidP="008449F2">
            <w:pPr>
              <w:rPr>
                <w:rFonts w:cs="Arial"/>
                <w:sz w:val="22"/>
                <w:szCs w:val="22"/>
              </w:rPr>
            </w:pPr>
            <w:r w:rsidRPr="003A2AAF">
              <w:rPr>
                <w:rFonts w:cs="Arial"/>
                <w:b/>
                <w:sz w:val="22"/>
                <w:szCs w:val="22"/>
              </w:rPr>
              <w:t xml:space="preserve">This summary contains general information only, and must not be construed as legal advice, or take the place of competent legal counsel. </w:t>
            </w:r>
            <w:r w:rsidRPr="003A2AAF">
              <w:rPr>
                <w:rFonts w:cs="Arial"/>
                <w:sz w:val="22"/>
                <w:szCs w:val="22"/>
              </w:rPr>
              <w:t xml:space="preserve">Its purpose is to provide general – not specific – information on </w:t>
            </w:r>
            <w:r w:rsidRPr="003A2AAF">
              <w:rPr>
                <w:rFonts w:cs="Arial"/>
                <w:sz w:val="22"/>
                <w:szCs w:val="22"/>
                <w:u w:val="single"/>
              </w:rPr>
              <w:t>some</w:t>
            </w:r>
            <w:r w:rsidRPr="003A2AAF">
              <w:rPr>
                <w:rFonts w:cs="Arial"/>
                <w:sz w:val="22"/>
                <w:szCs w:val="22"/>
              </w:rPr>
              <w:t xml:space="preserve"> of the steps and precautions that must be taken, so that a claim of </w:t>
            </w:r>
            <w:proofErr w:type="gramStart"/>
            <w:r w:rsidRPr="003A2AAF">
              <w:rPr>
                <w:rFonts w:cs="Arial"/>
                <w:sz w:val="22"/>
                <w:szCs w:val="22"/>
              </w:rPr>
              <w:t>lien</w:t>
            </w:r>
            <w:proofErr w:type="gramEnd"/>
            <w:r w:rsidRPr="003A2AAF">
              <w:rPr>
                <w:rFonts w:cs="Arial"/>
                <w:sz w:val="22"/>
                <w:szCs w:val="22"/>
              </w:rPr>
              <w:t xml:space="preserve"> may be valid and may be enforced, if necessary. The Oregon Construction Lien Law is complicated, and the procedures and follow-through on the preparation of any lien should be carefully checked. Always check to see whether statutes have been amended by the Oregon Legislature and to see if there is any new relevant case law – thus, the general information contained in this summary may be dated. In addition, all contractors should make sure that they are properly licensed with the Oregon Construction Contractors Board.</w:t>
            </w:r>
          </w:p>
        </w:tc>
      </w:tr>
      <w:tr w:rsidR="00CC270F" w:rsidRPr="003A2AAF" w14:paraId="78B4F197" w14:textId="77777777" w:rsidTr="003B537B">
        <w:tc>
          <w:tcPr>
            <w:tcW w:w="8856" w:type="dxa"/>
            <w:gridSpan w:val="3"/>
            <w:shd w:val="clear" w:color="auto" w:fill="000000" w:themeFill="text1"/>
          </w:tcPr>
          <w:p w14:paraId="13171CB4" w14:textId="77777777" w:rsidR="00CC270F" w:rsidRPr="003A2AAF" w:rsidRDefault="006B1FF0" w:rsidP="00DE2260">
            <w:pPr>
              <w:numPr>
                <w:ilvl w:val="0"/>
                <w:numId w:val="6"/>
              </w:numPr>
              <w:tabs>
                <w:tab w:val="left" w:pos="-1440"/>
              </w:tabs>
              <w:jc w:val="center"/>
              <w:rPr>
                <w:rFonts w:cs="Arial"/>
                <w:b/>
                <w:sz w:val="22"/>
                <w:szCs w:val="22"/>
              </w:rPr>
            </w:pPr>
            <w:r w:rsidRPr="003A2AAF">
              <w:rPr>
                <w:rFonts w:cs="Arial"/>
                <w:b/>
                <w:sz w:val="22"/>
                <w:szCs w:val="22"/>
              </w:rPr>
              <w:t>Pre-claim Notice</w:t>
            </w:r>
          </w:p>
        </w:tc>
      </w:tr>
      <w:tr w:rsidR="006B1FF0" w:rsidRPr="003A2AAF" w14:paraId="55504DB5" w14:textId="77777777" w:rsidTr="006B1FF0">
        <w:tc>
          <w:tcPr>
            <w:tcW w:w="2952" w:type="dxa"/>
            <w:shd w:val="clear" w:color="auto" w:fill="auto"/>
          </w:tcPr>
          <w:p w14:paraId="50A523A4" w14:textId="77777777" w:rsidR="006B1FF0" w:rsidRPr="003A2AAF" w:rsidRDefault="006B1FF0" w:rsidP="00DE2260">
            <w:pPr>
              <w:tabs>
                <w:tab w:val="left" w:pos="-1440"/>
              </w:tabs>
              <w:jc w:val="center"/>
              <w:rPr>
                <w:rFonts w:cs="Arial"/>
                <w:b/>
                <w:sz w:val="22"/>
                <w:szCs w:val="22"/>
              </w:rPr>
            </w:pPr>
            <w:r w:rsidRPr="003A2AAF">
              <w:rPr>
                <w:rFonts w:cs="Arial"/>
                <w:b/>
                <w:sz w:val="22"/>
                <w:szCs w:val="22"/>
              </w:rPr>
              <w:t>Action</w:t>
            </w:r>
          </w:p>
        </w:tc>
        <w:tc>
          <w:tcPr>
            <w:tcW w:w="2952" w:type="dxa"/>
            <w:shd w:val="clear" w:color="auto" w:fill="auto"/>
          </w:tcPr>
          <w:p w14:paraId="6A553918" w14:textId="77777777" w:rsidR="006B1FF0" w:rsidRPr="003A2AAF" w:rsidRDefault="006B1FF0" w:rsidP="00DE2260">
            <w:pPr>
              <w:tabs>
                <w:tab w:val="left" w:pos="-1440"/>
              </w:tabs>
              <w:jc w:val="center"/>
              <w:rPr>
                <w:rFonts w:cs="Arial"/>
                <w:b/>
                <w:sz w:val="22"/>
                <w:szCs w:val="22"/>
              </w:rPr>
            </w:pPr>
            <w:r w:rsidRPr="003A2AAF">
              <w:rPr>
                <w:rFonts w:cs="Arial"/>
                <w:b/>
                <w:sz w:val="22"/>
                <w:szCs w:val="22"/>
              </w:rPr>
              <w:t>Who</w:t>
            </w:r>
          </w:p>
        </w:tc>
        <w:tc>
          <w:tcPr>
            <w:tcW w:w="2952" w:type="dxa"/>
            <w:shd w:val="clear" w:color="auto" w:fill="auto"/>
          </w:tcPr>
          <w:p w14:paraId="627C4AD9" w14:textId="77777777" w:rsidR="006B1FF0" w:rsidRPr="003A2AAF" w:rsidRDefault="006B1FF0" w:rsidP="00DE2260">
            <w:pPr>
              <w:tabs>
                <w:tab w:val="left" w:pos="-1440"/>
              </w:tabs>
              <w:jc w:val="center"/>
              <w:rPr>
                <w:rFonts w:cs="Arial"/>
                <w:b/>
                <w:sz w:val="22"/>
                <w:szCs w:val="22"/>
              </w:rPr>
            </w:pPr>
            <w:r w:rsidRPr="003A2AAF">
              <w:rPr>
                <w:rFonts w:cs="Arial"/>
                <w:b/>
                <w:sz w:val="22"/>
                <w:szCs w:val="22"/>
              </w:rPr>
              <w:t>When</w:t>
            </w:r>
          </w:p>
        </w:tc>
      </w:tr>
      <w:tr w:rsidR="006B1FF0" w:rsidRPr="003A2AAF" w14:paraId="06ABB3EC" w14:textId="77777777" w:rsidTr="0044628F">
        <w:tc>
          <w:tcPr>
            <w:tcW w:w="2952" w:type="dxa"/>
          </w:tcPr>
          <w:p w14:paraId="04C201A8" w14:textId="77777777" w:rsidR="006B1FF0" w:rsidRPr="003A2AAF" w:rsidRDefault="006B1FF0" w:rsidP="008449F2">
            <w:pPr>
              <w:spacing w:before="60" w:after="60"/>
              <w:rPr>
                <w:rFonts w:cs="Arial"/>
                <w:sz w:val="22"/>
                <w:szCs w:val="22"/>
              </w:rPr>
            </w:pPr>
            <w:r w:rsidRPr="003A2AAF">
              <w:rPr>
                <w:rFonts w:cs="Arial"/>
                <w:sz w:val="22"/>
                <w:szCs w:val="22"/>
              </w:rPr>
              <w:t xml:space="preserve">Provide </w:t>
            </w:r>
            <w:r w:rsidRPr="003A2AAF">
              <w:rPr>
                <w:rFonts w:cs="Arial"/>
                <w:b/>
                <w:sz w:val="22"/>
                <w:szCs w:val="22"/>
              </w:rPr>
              <w:t>Information Notice to Owner</w:t>
            </w:r>
            <w:r w:rsidRPr="003A2AAF">
              <w:rPr>
                <w:rFonts w:cs="Arial"/>
                <w:sz w:val="22"/>
                <w:szCs w:val="22"/>
              </w:rPr>
              <w:t xml:space="preserve"> to all owners in manner required. </w:t>
            </w:r>
            <w:r w:rsidRPr="003A2AAF">
              <w:rPr>
                <w:rFonts w:cs="Arial"/>
                <w:b/>
                <w:bCs/>
                <w:sz w:val="22"/>
                <w:szCs w:val="22"/>
              </w:rPr>
              <w:t>(</w:t>
            </w:r>
            <w:r w:rsidRPr="003A2AAF">
              <w:rPr>
                <w:rFonts w:cs="Arial"/>
                <w:b/>
                <w:sz w:val="22"/>
                <w:szCs w:val="22"/>
              </w:rPr>
              <w:t>ORS 87.093</w:t>
            </w:r>
            <w:r w:rsidRPr="003A2AAF">
              <w:rPr>
                <w:rFonts w:cs="Arial"/>
                <w:bCs/>
                <w:sz w:val="22"/>
                <w:szCs w:val="22"/>
              </w:rPr>
              <w:t xml:space="preserve">). A copy of the form is available on the Oregon Construction Contractors Board website. </w:t>
            </w:r>
            <w:r w:rsidRPr="003A2AAF">
              <w:rPr>
                <w:rFonts w:cs="Arial"/>
                <w:sz w:val="22"/>
                <w:szCs w:val="22"/>
              </w:rPr>
              <w:t>[See OAR 812-001-0200 for the current form of this notice. See OAR 812-012-0130 for the rules concerning maintaining proof of delivery of this notice and other notices.]</w:t>
            </w:r>
          </w:p>
        </w:tc>
        <w:tc>
          <w:tcPr>
            <w:tcW w:w="2952" w:type="dxa"/>
          </w:tcPr>
          <w:p w14:paraId="21C648E6" w14:textId="77777777" w:rsidR="006B1FF0" w:rsidRPr="003A2AAF" w:rsidRDefault="006B1FF0" w:rsidP="008449F2">
            <w:pPr>
              <w:pStyle w:val="Heading3"/>
              <w:jc w:val="left"/>
              <w:rPr>
                <w:rFonts w:cs="Arial"/>
                <w:b w:val="0"/>
                <w:sz w:val="22"/>
                <w:szCs w:val="22"/>
              </w:rPr>
            </w:pPr>
            <w:r w:rsidRPr="003A2AAF">
              <w:rPr>
                <w:rFonts w:cs="Arial"/>
                <w:b w:val="0"/>
                <w:sz w:val="22"/>
                <w:szCs w:val="22"/>
              </w:rPr>
              <w:t>All original contractors engaged in residential construction that exceeds $2,000. (If original contract does not exceed $2,000 but subsequent negotiations result in the contract being amended to exceed $2,000, then original contractor must give the notice at that time).</w:t>
            </w:r>
          </w:p>
        </w:tc>
        <w:tc>
          <w:tcPr>
            <w:tcW w:w="2952" w:type="dxa"/>
          </w:tcPr>
          <w:p w14:paraId="4EE7623E" w14:textId="6A7A7002" w:rsidR="006B1FF0" w:rsidRPr="003A2AAF" w:rsidRDefault="006B1FF0" w:rsidP="008449F2">
            <w:pPr>
              <w:pStyle w:val="Heading3"/>
              <w:jc w:val="left"/>
              <w:rPr>
                <w:rFonts w:cs="Arial"/>
                <w:b w:val="0"/>
                <w:sz w:val="22"/>
                <w:szCs w:val="22"/>
              </w:rPr>
            </w:pPr>
            <w:r w:rsidRPr="003A2AAF">
              <w:rPr>
                <w:rFonts w:cs="Arial"/>
                <w:b w:val="0"/>
                <w:sz w:val="22"/>
                <w:szCs w:val="22"/>
              </w:rPr>
              <w:t xml:space="preserve">On </w:t>
            </w:r>
            <w:r w:rsidR="008449F2">
              <w:rPr>
                <w:rFonts w:cs="Arial"/>
                <w:b w:val="0"/>
                <w:sz w:val="22"/>
                <w:szCs w:val="22"/>
              </w:rPr>
              <w:t xml:space="preserve">the </w:t>
            </w:r>
            <w:r w:rsidRPr="003A2AAF">
              <w:rPr>
                <w:rFonts w:cs="Arial"/>
                <w:b w:val="0"/>
                <w:sz w:val="22"/>
                <w:szCs w:val="22"/>
              </w:rPr>
              <w:t xml:space="preserve">date </w:t>
            </w:r>
            <w:proofErr w:type="gramStart"/>
            <w:r w:rsidRPr="003A2AAF">
              <w:rPr>
                <w:rFonts w:cs="Arial"/>
                <w:b w:val="0"/>
                <w:sz w:val="22"/>
                <w:szCs w:val="22"/>
              </w:rPr>
              <w:t>contract</w:t>
            </w:r>
            <w:proofErr w:type="gramEnd"/>
            <w:r w:rsidRPr="003A2AAF">
              <w:rPr>
                <w:rFonts w:cs="Arial"/>
                <w:b w:val="0"/>
                <w:sz w:val="22"/>
                <w:szCs w:val="22"/>
              </w:rPr>
              <w:t xml:space="preserve"> is signed (or if contract is initially under $2,000, within 5 days contractor knows or should reasonably know that the contract price will exceed $2,000).</w:t>
            </w:r>
          </w:p>
          <w:p w14:paraId="1DB0B154" w14:textId="77777777" w:rsidR="006B1FF0" w:rsidRPr="003A2AAF" w:rsidRDefault="006B1FF0" w:rsidP="008449F2">
            <w:pPr>
              <w:pStyle w:val="Heading3"/>
              <w:jc w:val="left"/>
              <w:rPr>
                <w:rFonts w:cs="Arial"/>
                <w:b w:val="0"/>
                <w:sz w:val="22"/>
                <w:szCs w:val="22"/>
              </w:rPr>
            </w:pPr>
          </w:p>
          <w:p w14:paraId="1E8F9DF6" w14:textId="77777777" w:rsidR="006B1FF0" w:rsidRPr="003A2AAF" w:rsidRDefault="006B1FF0" w:rsidP="008449F2">
            <w:pPr>
              <w:pStyle w:val="Heading3"/>
              <w:tabs>
                <w:tab w:val="clear" w:pos="4680"/>
              </w:tabs>
              <w:jc w:val="left"/>
              <w:rPr>
                <w:rFonts w:cs="Arial"/>
                <w:b w:val="0"/>
                <w:sz w:val="22"/>
                <w:szCs w:val="22"/>
              </w:rPr>
            </w:pPr>
          </w:p>
        </w:tc>
      </w:tr>
      <w:tr w:rsidR="0045043C" w:rsidRPr="003A2AAF" w14:paraId="6306F57D" w14:textId="77777777" w:rsidTr="0044628F">
        <w:tc>
          <w:tcPr>
            <w:tcW w:w="2952" w:type="dxa"/>
          </w:tcPr>
          <w:p w14:paraId="04221824" w14:textId="77777777" w:rsidR="0045043C" w:rsidRPr="003A2AAF" w:rsidRDefault="0045043C" w:rsidP="008449F2">
            <w:pPr>
              <w:pStyle w:val="Heading3"/>
              <w:jc w:val="left"/>
              <w:rPr>
                <w:rFonts w:cs="Arial"/>
                <w:b w:val="0"/>
                <w:sz w:val="22"/>
                <w:szCs w:val="22"/>
              </w:rPr>
            </w:pPr>
            <w:r w:rsidRPr="003A2AAF">
              <w:rPr>
                <w:rFonts w:cs="Arial"/>
                <w:b w:val="0"/>
                <w:sz w:val="22"/>
                <w:szCs w:val="22"/>
              </w:rPr>
              <w:t xml:space="preserve">Provide </w:t>
            </w:r>
            <w:r w:rsidRPr="003A2AAF">
              <w:rPr>
                <w:rFonts w:cs="Arial"/>
                <w:sz w:val="22"/>
                <w:szCs w:val="22"/>
              </w:rPr>
              <w:t>Notice of Right to a Lien</w:t>
            </w:r>
            <w:r w:rsidRPr="003A2AAF">
              <w:rPr>
                <w:rFonts w:cs="Arial"/>
                <w:b w:val="0"/>
                <w:sz w:val="22"/>
                <w:szCs w:val="22"/>
              </w:rPr>
              <w:t xml:space="preserve"> to all owners and mortgagees.</w:t>
            </w:r>
          </w:p>
          <w:p w14:paraId="2B04C16C" w14:textId="77777777" w:rsidR="0045043C" w:rsidRPr="003A2AAF" w:rsidRDefault="0045043C" w:rsidP="008449F2">
            <w:pPr>
              <w:pStyle w:val="Heading3"/>
              <w:jc w:val="left"/>
              <w:rPr>
                <w:rFonts w:cs="Arial"/>
                <w:b w:val="0"/>
                <w:sz w:val="22"/>
                <w:szCs w:val="22"/>
              </w:rPr>
            </w:pPr>
            <w:r w:rsidRPr="003A2AAF">
              <w:rPr>
                <w:rFonts w:cs="Arial"/>
                <w:b w:val="0"/>
                <w:sz w:val="22"/>
                <w:szCs w:val="22"/>
              </w:rPr>
              <w:t>(ORS 87.021 and 87.025)</w:t>
            </w:r>
          </w:p>
        </w:tc>
        <w:tc>
          <w:tcPr>
            <w:tcW w:w="2952" w:type="dxa"/>
          </w:tcPr>
          <w:p w14:paraId="707D0361" w14:textId="77777777" w:rsidR="0045043C" w:rsidRPr="003A2AAF" w:rsidRDefault="0045043C" w:rsidP="008449F2">
            <w:pPr>
              <w:pStyle w:val="Heading3"/>
              <w:jc w:val="left"/>
              <w:rPr>
                <w:rFonts w:cs="Arial"/>
                <w:b w:val="0"/>
                <w:sz w:val="22"/>
                <w:szCs w:val="22"/>
              </w:rPr>
            </w:pPr>
            <w:r w:rsidRPr="003A2AAF">
              <w:rPr>
                <w:rFonts w:cs="Arial"/>
                <w:b w:val="0"/>
                <w:sz w:val="22"/>
                <w:szCs w:val="22"/>
              </w:rPr>
              <w:t xml:space="preserve">All original contractors, subcontractors, suppliers, and design professionals should give this notice </w:t>
            </w:r>
            <w:proofErr w:type="gramStart"/>
            <w:r w:rsidRPr="003A2AAF">
              <w:rPr>
                <w:rFonts w:cs="Arial"/>
                <w:b w:val="0"/>
                <w:sz w:val="22"/>
                <w:szCs w:val="22"/>
              </w:rPr>
              <w:t>in order to</w:t>
            </w:r>
            <w:proofErr w:type="gramEnd"/>
            <w:r w:rsidRPr="003A2AAF">
              <w:rPr>
                <w:rFonts w:cs="Arial"/>
                <w:b w:val="0"/>
                <w:sz w:val="22"/>
                <w:szCs w:val="22"/>
              </w:rPr>
              <w:t xml:space="preserve"> fully protect their rights.  See ORS 87.021(1) and (3) regarding who must send notice to preserve ability to file lien; ORS 87.025 regarding priority related to mortgagees.</w:t>
            </w:r>
          </w:p>
        </w:tc>
        <w:tc>
          <w:tcPr>
            <w:tcW w:w="2952" w:type="dxa"/>
          </w:tcPr>
          <w:p w14:paraId="06F79475" w14:textId="0937E608" w:rsidR="0045043C" w:rsidRPr="003A2AAF" w:rsidRDefault="0045043C" w:rsidP="008449F2">
            <w:pPr>
              <w:rPr>
                <w:rFonts w:cs="Arial"/>
                <w:sz w:val="22"/>
                <w:szCs w:val="22"/>
              </w:rPr>
            </w:pPr>
            <w:r w:rsidRPr="003A2AAF">
              <w:rPr>
                <w:rFonts w:cs="Arial"/>
                <w:sz w:val="22"/>
                <w:szCs w:val="22"/>
              </w:rPr>
              <w:t>Only protects lien rights (and some potential priority rights) for a period of 8 business days prior to the notice being sent.</w:t>
            </w:r>
            <w:r w:rsidR="00507F7C" w:rsidRPr="003A2AAF">
              <w:rPr>
                <w:rFonts w:cs="Arial"/>
                <w:sz w:val="22"/>
                <w:szCs w:val="22"/>
              </w:rPr>
              <w:t xml:space="preserve"> ORS 87.021(1).</w:t>
            </w:r>
          </w:p>
        </w:tc>
      </w:tr>
      <w:tr w:rsidR="0045043C" w:rsidRPr="003A2AAF" w14:paraId="4E80AD79" w14:textId="77777777" w:rsidTr="0044628F">
        <w:tc>
          <w:tcPr>
            <w:tcW w:w="2952" w:type="dxa"/>
          </w:tcPr>
          <w:p w14:paraId="1D04A3F7" w14:textId="77777777" w:rsidR="0045043C" w:rsidRPr="003A2AAF" w:rsidRDefault="0045043C" w:rsidP="008449F2">
            <w:pPr>
              <w:pStyle w:val="Heading3"/>
              <w:tabs>
                <w:tab w:val="clear" w:pos="4680"/>
              </w:tabs>
              <w:jc w:val="left"/>
              <w:rPr>
                <w:rFonts w:cs="Arial"/>
                <w:b w:val="0"/>
                <w:sz w:val="22"/>
                <w:szCs w:val="22"/>
              </w:rPr>
            </w:pPr>
            <w:r w:rsidRPr="003A2AAF">
              <w:rPr>
                <w:rFonts w:cs="Arial"/>
                <w:sz w:val="22"/>
                <w:szCs w:val="22"/>
              </w:rPr>
              <w:t>Respond</w:t>
            </w:r>
            <w:r w:rsidRPr="003A2AAF">
              <w:rPr>
                <w:rFonts w:cs="Arial"/>
                <w:b w:val="0"/>
                <w:sz w:val="22"/>
                <w:szCs w:val="22"/>
              </w:rPr>
              <w:t xml:space="preserve"> to a request from an owner or mortgagee with a list of materials or labor, etc., and a statement of charges, and the unpaid balance.</w:t>
            </w:r>
          </w:p>
          <w:p w14:paraId="5612EF41" w14:textId="77777777" w:rsidR="0045043C" w:rsidRPr="003A2AAF" w:rsidRDefault="0045043C" w:rsidP="008449F2">
            <w:pPr>
              <w:pStyle w:val="Heading3"/>
              <w:tabs>
                <w:tab w:val="clear" w:pos="4680"/>
              </w:tabs>
              <w:jc w:val="left"/>
              <w:rPr>
                <w:rFonts w:cs="Arial"/>
                <w:b w:val="0"/>
                <w:sz w:val="22"/>
                <w:szCs w:val="22"/>
              </w:rPr>
            </w:pPr>
            <w:r w:rsidRPr="003A2AAF">
              <w:rPr>
                <w:rFonts w:cs="Arial"/>
                <w:b w:val="0"/>
                <w:sz w:val="22"/>
                <w:szCs w:val="22"/>
              </w:rPr>
              <w:t>(ORS 87.025 and 87.027)</w:t>
            </w:r>
          </w:p>
        </w:tc>
        <w:tc>
          <w:tcPr>
            <w:tcW w:w="2952" w:type="dxa"/>
          </w:tcPr>
          <w:p w14:paraId="2F71771E" w14:textId="77777777" w:rsidR="0045043C" w:rsidRPr="003A2AAF" w:rsidRDefault="0045043C" w:rsidP="008449F2">
            <w:pPr>
              <w:pStyle w:val="Heading3"/>
              <w:jc w:val="left"/>
              <w:rPr>
                <w:rFonts w:cs="Arial"/>
                <w:b w:val="0"/>
                <w:sz w:val="22"/>
                <w:szCs w:val="22"/>
              </w:rPr>
            </w:pPr>
            <w:r w:rsidRPr="003A2AAF">
              <w:rPr>
                <w:rFonts w:cs="Arial"/>
                <w:b w:val="0"/>
                <w:sz w:val="22"/>
                <w:szCs w:val="22"/>
              </w:rPr>
              <w:t>All original contractors, subcontractors, and suppliers.</w:t>
            </w:r>
          </w:p>
        </w:tc>
        <w:tc>
          <w:tcPr>
            <w:tcW w:w="2952" w:type="dxa"/>
          </w:tcPr>
          <w:p w14:paraId="2EF37FF5" w14:textId="77777777" w:rsidR="0045043C" w:rsidRPr="003A2AAF" w:rsidRDefault="0045043C" w:rsidP="008449F2">
            <w:pPr>
              <w:rPr>
                <w:rFonts w:cs="Arial"/>
                <w:sz w:val="22"/>
                <w:szCs w:val="22"/>
              </w:rPr>
            </w:pPr>
            <w:r w:rsidRPr="003A2AAF">
              <w:rPr>
                <w:rFonts w:cs="Arial"/>
                <w:sz w:val="22"/>
                <w:szCs w:val="22"/>
              </w:rPr>
              <w:t xml:space="preserve">Within 15 business days after receipt of a written demand from an owner or mortgagee (this only applies to demands received </w:t>
            </w:r>
            <w:r w:rsidRPr="003A2AAF">
              <w:rPr>
                <w:rFonts w:cs="Arial"/>
                <w:b/>
                <w:sz w:val="22"/>
                <w:szCs w:val="22"/>
              </w:rPr>
              <w:t>before</w:t>
            </w:r>
            <w:r w:rsidRPr="003A2AAF">
              <w:rPr>
                <w:rFonts w:cs="Arial"/>
                <w:sz w:val="22"/>
                <w:szCs w:val="22"/>
              </w:rPr>
              <w:t xml:space="preserve"> a claim of lien is recorded).</w:t>
            </w:r>
          </w:p>
        </w:tc>
      </w:tr>
      <w:tr w:rsidR="0045043C" w:rsidRPr="003A2AAF" w14:paraId="19CD0B89" w14:textId="77777777" w:rsidTr="0044628F">
        <w:tc>
          <w:tcPr>
            <w:tcW w:w="2952" w:type="dxa"/>
          </w:tcPr>
          <w:p w14:paraId="398BE222" w14:textId="77777777" w:rsidR="0045043C" w:rsidRPr="003A2AAF" w:rsidRDefault="0045043C" w:rsidP="008449F2">
            <w:pPr>
              <w:rPr>
                <w:rFonts w:cs="Arial"/>
                <w:sz w:val="22"/>
                <w:szCs w:val="22"/>
              </w:rPr>
            </w:pPr>
            <w:r w:rsidRPr="003A2AAF">
              <w:rPr>
                <w:rFonts w:cs="Arial"/>
                <w:b/>
                <w:sz w:val="22"/>
                <w:szCs w:val="22"/>
              </w:rPr>
              <w:t xml:space="preserve">Consider other potential pre-lien issues:  </w:t>
            </w:r>
            <w:r w:rsidRPr="003A2AAF">
              <w:rPr>
                <w:rFonts w:cs="Arial"/>
                <w:sz w:val="22"/>
                <w:szCs w:val="22"/>
              </w:rPr>
              <w:t xml:space="preserve">License, </w:t>
            </w:r>
            <w:r w:rsidRPr="003A2AAF">
              <w:rPr>
                <w:rFonts w:cs="Arial"/>
                <w:sz w:val="22"/>
                <w:szCs w:val="22"/>
              </w:rPr>
              <w:lastRenderedPageBreak/>
              <w:t>endorsement, or registration requirements. See e.g., ORS 701.131.  Written contract requirement? See ORS 87.037.</w:t>
            </w:r>
            <w:r w:rsidR="00C02F64" w:rsidRPr="003A2AAF">
              <w:rPr>
                <w:rFonts w:cs="Arial"/>
                <w:sz w:val="22"/>
                <w:szCs w:val="22"/>
              </w:rPr>
              <w:t xml:space="preserve"> </w:t>
            </w:r>
            <w:r w:rsidRPr="003A2AAF">
              <w:rPr>
                <w:rFonts w:cs="Arial"/>
                <w:sz w:val="22"/>
                <w:szCs w:val="22"/>
              </w:rPr>
              <w:t xml:space="preserve">Owner-occupied residence? See ORS 87.036 (Customer licensure requirement) and ORS 87.021(1) (prohibition on design professional </w:t>
            </w:r>
            <w:proofErr w:type="gramStart"/>
            <w:r w:rsidRPr="003A2AAF">
              <w:rPr>
                <w:rFonts w:cs="Arial"/>
                <w:sz w:val="22"/>
                <w:szCs w:val="22"/>
              </w:rPr>
              <w:t>liens</w:t>
            </w:r>
            <w:proofErr w:type="gramEnd"/>
            <w:r w:rsidRPr="003A2AAF">
              <w:rPr>
                <w:rFonts w:cs="Arial"/>
                <w:sz w:val="22"/>
                <w:szCs w:val="22"/>
              </w:rPr>
              <w:t xml:space="preserve"> requested by an agent of the owner).</w:t>
            </w:r>
            <w:r w:rsidRPr="003A2AAF" w:rsidDel="006F45DD">
              <w:rPr>
                <w:rFonts w:cs="Arial"/>
                <w:sz w:val="22"/>
                <w:szCs w:val="22"/>
              </w:rPr>
              <w:t xml:space="preserve"> </w:t>
            </w:r>
          </w:p>
          <w:p w14:paraId="466F10C3" w14:textId="77777777" w:rsidR="0045043C" w:rsidRPr="003A2AAF" w:rsidRDefault="0045043C" w:rsidP="008449F2">
            <w:pPr>
              <w:pStyle w:val="Heading3"/>
              <w:tabs>
                <w:tab w:val="clear" w:pos="4680"/>
              </w:tabs>
              <w:jc w:val="left"/>
              <w:rPr>
                <w:rFonts w:cs="Arial"/>
                <w:b w:val="0"/>
                <w:sz w:val="22"/>
                <w:szCs w:val="22"/>
              </w:rPr>
            </w:pPr>
          </w:p>
        </w:tc>
        <w:tc>
          <w:tcPr>
            <w:tcW w:w="2952" w:type="dxa"/>
          </w:tcPr>
          <w:p w14:paraId="2DE2DD96" w14:textId="77777777" w:rsidR="0045043C" w:rsidRPr="003A2AAF" w:rsidRDefault="0045043C" w:rsidP="008449F2">
            <w:pPr>
              <w:pStyle w:val="Heading3"/>
              <w:jc w:val="left"/>
              <w:rPr>
                <w:rFonts w:cs="Arial"/>
                <w:b w:val="0"/>
                <w:sz w:val="22"/>
                <w:szCs w:val="22"/>
              </w:rPr>
            </w:pPr>
            <w:r w:rsidRPr="003A2AAF">
              <w:rPr>
                <w:rFonts w:cs="Arial"/>
                <w:b w:val="0"/>
                <w:sz w:val="22"/>
                <w:szCs w:val="22"/>
              </w:rPr>
              <w:lastRenderedPageBreak/>
              <w:t xml:space="preserve">All original contractors, subcontractors, suppliers, </w:t>
            </w:r>
            <w:r w:rsidRPr="003A2AAF">
              <w:rPr>
                <w:rFonts w:cs="Arial"/>
                <w:b w:val="0"/>
                <w:sz w:val="22"/>
                <w:szCs w:val="22"/>
              </w:rPr>
              <w:lastRenderedPageBreak/>
              <w:t>and design professionals.</w:t>
            </w:r>
          </w:p>
        </w:tc>
        <w:tc>
          <w:tcPr>
            <w:tcW w:w="2952" w:type="dxa"/>
          </w:tcPr>
          <w:p w14:paraId="735B87AD" w14:textId="77777777" w:rsidR="0045043C" w:rsidRPr="003A2AAF" w:rsidRDefault="0045043C" w:rsidP="008449F2">
            <w:pPr>
              <w:rPr>
                <w:rFonts w:cs="Arial"/>
                <w:sz w:val="22"/>
                <w:szCs w:val="22"/>
              </w:rPr>
            </w:pPr>
            <w:r w:rsidRPr="003A2AAF">
              <w:rPr>
                <w:rFonts w:cs="Arial"/>
                <w:sz w:val="22"/>
                <w:szCs w:val="22"/>
              </w:rPr>
              <w:lastRenderedPageBreak/>
              <w:t>Prior to bid or contracting for work.</w:t>
            </w:r>
          </w:p>
          <w:p w14:paraId="1970DCEE" w14:textId="77777777" w:rsidR="0045043C" w:rsidRPr="003A2AAF" w:rsidRDefault="0045043C" w:rsidP="008449F2">
            <w:pPr>
              <w:rPr>
                <w:rFonts w:cs="Arial"/>
                <w:sz w:val="22"/>
                <w:szCs w:val="22"/>
              </w:rPr>
            </w:pPr>
          </w:p>
          <w:p w14:paraId="19D84B4A" w14:textId="77777777" w:rsidR="0045043C" w:rsidRPr="003A2AAF" w:rsidRDefault="0045043C" w:rsidP="008449F2">
            <w:pPr>
              <w:rPr>
                <w:rFonts w:cs="Arial"/>
                <w:sz w:val="22"/>
                <w:szCs w:val="22"/>
              </w:rPr>
            </w:pPr>
          </w:p>
        </w:tc>
      </w:tr>
      <w:tr w:rsidR="0045043C" w:rsidRPr="003A2AAF" w14:paraId="3D57D0F0" w14:textId="77777777" w:rsidTr="003B537B">
        <w:tc>
          <w:tcPr>
            <w:tcW w:w="8856" w:type="dxa"/>
            <w:gridSpan w:val="3"/>
            <w:shd w:val="clear" w:color="auto" w:fill="000000" w:themeFill="text1"/>
          </w:tcPr>
          <w:p w14:paraId="6A403C57" w14:textId="77777777" w:rsidR="0045043C" w:rsidRPr="003A2AAF" w:rsidRDefault="0045043C" w:rsidP="00DE2260">
            <w:pPr>
              <w:numPr>
                <w:ilvl w:val="0"/>
                <w:numId w:val="6"/>
              </w:numPr>
              <w:tabs>
                <w:tab w:val="left" w:pos="-1440"/>
              </w:tabs>
              <w:jc w:val="center"/>
              <w:rPr>
                <w:rFonts w:cs="Arial"/>
                <w:b/>
                <w:sz w:val="22"/>
                <w:szCs w:val="22"/>
              </w:rPr>
            </w:pPr>
            <w:r w:rsidRPr="003A2AAF">
              <w:rPr>
                <w:rFonts w:cs="Arial"/>
                <w:b/>
                <w:sz w:val="22"/>
                <w:szCs w:val="22"/>
              </w:rPr>
              <w:lastRenderedPageBreak/>
              <w:t>The Claim</w:t>
            </w:r>
          </w:p>
        </w:tc>
      </w:tr>
      <w:tr w:rsidR="0045043C" w:rsidRPr="003A2AAF" w14:paraId="669976B5" w14:textId="77777777" w:rsidTr="00F84861">
        <w:tc>
          <w:tcPr>
            <w:tcW w:w="2952" w:type="dxa"/>
          </w:tcPr>
          <w:p w14:paraId="6CF76046" w14:textId="77777777" w:rsidR="0045043C" w:rsidRPr="003A2AAF" w:rsidRDefault="0045043C" w:rsidP="00DE2260">
            <w:pPr>
              <w:tabs>
                <w:tab w:val="left" w:pos="-1440"/>
              </w:tabs>
              <w:jc w:val="center"/>
              <w:rPr>
                <w:rFonts w:cs="Arial"/>
                <w:b/>
                <w:sz w:val="22"/>
                <w:szCs w:val="22"/>
              </w:rPr>
            </w:pPr>
            <w:r w:rsidRPr="003A2AAF">
              <w:rPr>
                <w:rFonts w:cs="Arial"/>
                <w:b/>
                <w:sz w:val="22"/>
                <w:szCs w:val="22"/>
              </w:rPr>
              <w:t>Action</w:t>
            </w:r>
          </w:p>
        </w:tc>
        <w:tc>
          <w:tcPr>
            <w:tcW w:w="2952" w:type="dxa"/>
          </w:tcPr>
          <w:p w14:paraId="69355C82" w14:textId="77777777" w:rsidR="0045043C" w:rsidRPr="003A2AAF" w:rsidRDefault="0045043C" w:rsidP="00DE2260">
            <w:pPr>
              <w:tabs>
                <w:tab w:val="left" w:pos="-1440"/>
              </w:tabs>
              <w:jc w:val="center"/>
              <w:rPr>
                <w:rFonts w:cs="Arial"/>
                <w:b/>
                <w:sz w:val="22"/>
                <w:szCs w:val="22"/>
              </w:rPr>
            </w:pPr>
            <w:r w:rsidRPr="003A2AAF">
              <w:rPr>
                <w:rFonts w:cs="Arial"/>
                <w:b/>
                <w:sz w:val="22"/>
                <w:szCs w:val="22"/>
              </w:rPr>
              <w:t>Who</w:t>
            </w:r>
          </w:p>
        </w:tc>
        <w:tc>
          <w:tcPr>
            <w:tcW w:w="2952" w:type="dxa"/>
          </w:tcPr>
          <w:p w14:paraId="3F2AC377" w14:textId="77777777" w:rsidR="0045043C" w:rsidRPr="003A2AAF" w:rsidRDefault="0045043C" w:rsidP="00DE2260">
            <w:pPr>
              <w:tabs>
                <w:tab w:val="left" w:pos="-1440"/>
              </w:tabs>
              <w:jc w:val="center"/>
              <w:rPr>
                <w:rFonts w:cs="Arial"/>
                <w:b/>
                <w:sz w:val="22"/>
                <w:szCs w:val="22"/>
              </w:rPr>
            </w:pPr>
            <w:r w:rsidRPr="003A2AAF">
              <w:rPr>
                <w:rFonts w:cs="Arial"/>
                <w:b/>
                <w:sz w:val="22"/>
                <w:szCs w:val="22"/>
              </w:rPr>
              <w:t>When</w:t>
            </w:r>
          </w:p>
        </w:tc>
      </w:tr>
      <w:tr w:rsidR="0045043C" w:rsidRPr="003A2AAF" w14:paraId="504AB7FF" w14:textId="77777777" w:rsidTr="00F84861">
        <w:tc>
          <w:tcPr>
            <w:tcW w:w="2952" w:type="dxa"/>
          </w:tcPr>
          <w:p w14:paraId="286BECB9" w14:textId="77777777" w:rsidR="0045043C" w:rsidRPr="003A2AAF" w:rsidRDefault="0045043C" w:rsidP="008449F2">
            <w:pPr>
              <w:pStyle w:val="Heading3"/>
              <w:tabs>
                <w:tab w:val="clear" w:pos="4680"/>
              </w:tabs>
              <w:jc w:val="left"/>
              <w:rPr>
                <w:rFonts w:cs="Arial"/>
                <w:b w:val="0"/>
                <w:sz w:val="22"/>
                <w:szCs w:val="22"/>
              </w:rPr>
            </w:pPr>
            <w:r w:rsidRPr="003A2AAF">
              <w:rPr>
                <w:rFonts w:cs="Arial"/>
                <w:sz w:val="22"/>
                <w:szCs w:val="22"/>
              </w:rPr>
              <w:t>Record Lien Claim</w:t>
            </w:r>
            <w:r w:rsidRPr="003A2AAF">
              <w:rPr>
                <w:rFonts w:cs="Arial"/>
                <w:b w:val="0"/>
                <w:sz w:val="22"/>
                <w:szCs w:val="22"/>
              </w:rPr>
              <w:t xml:space="preserve"> containing all elements and verification required by ORS 87.035 in real property records of county where improvement(s) is located. (ORS 87.035)</w:t>
            </w:r>
          </w:p>
          <w:p w14:paraId="4F654F6C" w14:textId="77777777" w:rsidR="0045043C" w:rsidRPr="003A2AAF" w:rsidRDefault="0045043C" w:rsidP="008449F2">
            <w:pPr>
              <w:pStyle w:val="Heading3"/>
              <w:jc w:val="left"/>
              <w:rPr>
                <w:rFonts w:cs="Arial"/>
                <w:b w:val="0"/>
                <w:sz w:val="22"/>
                <w:szCs w:val="22"/>
              </w:rPr>
            </w:pPr>
          </w:p>
        </w:tc>
        <w:tc>
          <w:tcPr>
            <w:tcW w:w="2952" w:type="dxa"/>
          </w:tcPr>
          <w:p w14:paraId="7CA4B062" w14:textId="77777777" w:rsidR="0045043C" w:rsidRPr="003A2AAF" w:rsidRDefault="0045043C" w:rsidP="008449F2">
            <w:pPr>
              <w:pStyle w:val="Heading3"/>
              <w:jc w:val="left"/>
              <w:rPr>
                <w:rFonts w:cs="Arial"/>
                <w:b w:val="0"/>
                <w:sz w:val="22"/>
                <w:szCs w:val="22"/>
              </w:rPr>
            </w:pPr>
            <w:r w:rsidRPr="003A2AAF">
              <w:rPr>
                <w:rFonts w:cs="Arial"/>
                <w:b w:val="0"/>
                <w:sz w:val="22"/>
                <w:szCs w:val="22"/>
              </w:rPr>
              <w:t>Contractors and suppliers (All lien claimants under ORS 87.010(1) and (2))</w:t>
            </w:r>
          </w:p>
        </w:tc>
        <w:tc>
          <w:tcPr>
            <w:tcW w:w="2952" w:type="dxa"/>
          </w:tcPr>
          <w:p w14:paraId="550F8AC0" w14:textId="7627F4FC" w:rsidR="0045043C" w:rsidRPr="003A2AAF" w:rsidRDefault="0045043C" w:rsidP="008449F2">
            <w:pPr>
              <w:pStyle w:val="Heading3"/>
              <w:jc w:val="left"/>
              <w:rPr>
                <w:rFonts w:cs="Arial"/>
                <w:sz w:val="22"/>
                <w:szCs w:val="22"/>
              </w:rPr>
            </w:pPr>
            <w:r w:rsidRPr="003A2AAF">
              <w:rPr>
                <w:rFonts w:cs="Arial"/>
                <w:b w:val="0"/>
                <w:sz w:val="22"/>
                <w:szCs w:val="22"/>
              </w:rPr>
              <w:t xml:space="preserve">Within 75 calendar days after last substantial performance of labor, delivery of materials, or rental of equipment </w:t>
            </w:r>
            <w:r w:rsidRPr="003A2AAF">
              <w:rPr>
                <w:rFonts w:cs="Arial"/>
                <w:b w:val="0"/>
                <w:sz w:val="22"/>
                <w:szCs w:val="22"/>
                <w:u w:val="single"/>
              </w:rPr>
              <w:t>or</w:t>
            </w:r>
            <w:r w:rsidRPr="003A2AAF">
              <w:rPr>
                <w:rFonts w:cs="Arial"/>
                <w:b w:val="0"/>
                <w:sz w:val="22"/>
                <w:szCs w:val="22"/>
              </w:rPr>
              <w:t xml:space="preserve"> 75 calendar days after completion of construction </w:t>
            </w:r>
            <w:r w:rsidRPr="003A2AAF">
              <w:rPr>
                <w:rFonts w:cs="Arial"/>
                <w:sz w:val="22"/>
                <w:szCs w:val="22"/>
              </w:rPr>
              <w:t>whichever is</w:t>
            </w:r>
            <w:r w:rsidRPr="003A2AAF">
              <w:rPr>
                <w:rFonts w:cs="Arial"/>
                <w:b w:val="0"/>
                <w:sz w:val="22"/>
                <w:szCs w:val="22"/>
              </w:rPr>
              <w:t xml:space="preserve"> </w:t>
            </w:r>
            <w:r w:rsidRPr="003A2AAF">
              <w:rPr>
                <w:rFonts w:cs="Arial"/>
                <w:sz w:val="22"/>
                <w:szCs w:val="22"/>
              </w:rPr>
              <w:t>earlier</w:t>
            </w:r>
            <w:r w:rsidRPr="003A2AAF">
              <w:rPr>
                <w:rFonts w:cs="Arial"/>
                <w:b w:val="0"/>
                <w:bCs/>
                <w:sz w:val="22"/>
                <w:szCs w:val="22"/>
              </w:rPr>
              <w:t>.</w:t>
            </w:r>
            <w:r w:rsidR="00507F7C" w:rsidRPr="003A2AAF">
              <w:rPr>
                <w:rFonts w:cs="Arial"/>
                <w:b w:val="0"/>
                <w:bCs/>
                <w:sz w:val="22"/>
                <w:szCs w:val="22"/>
              </w:rPr>
              <w:t xml:space="preserve">  ORS 87.035(1) and ORS 87.045.</w:t>
            </w:r>
          </w:p>
        </w:tc>
      </w:tr>
      <w:tr w:rsidR="0045043C" w:rsidRPr="003A2AAF" w14:paraId="17346CBF" w14:textId="77777777" w:rsidTr="00F84861">
        <w:tc>
          <w:tcPr>
            <w:tcW w:w="2952" w:type="dxa"/>
          </w:tcPr>
          <w:p w14:paraId="5D81A014" w14:textId="77777777" w:rsidR="0045043C" w:rsidRPr="003A2AAF" w:rsidRDefault="0045043C" w:rsidP="008449F2">
            <w:pPr>
              <w:pStyle w:val="Heading3"/>
              <w:tabs>
                <w:tab w:val="clear" w:pos="4680"/>
              </w:tabs>
              <w:jc w:val="left"/>
              <w:rPr>
                <w:rFonts w:cs="Arial"/>
                <w:sz w:val="22"/>
                <w:szCs w:val="22"/>
              </w:rPr>
            </w:pPr>
          </w:p>
        </w:tc>
        <w:tc>
          <w:tcPr>
            <w:tcW w:w="2952" w:type="dxa"/>
          </w:tcPr>
          <w:p w14:paraId="50E7156D" w14:textId="77777777" w:rsidR="0045043C" w:rsidRPr="003A2AAF" w:rsidRDefault="0045043C" w:rsidP="008449F2">
            <w:pPr>
              <w:pStyle w:val="Heading3"/>
              <w:jc w:val="left"/>
              <w:rPr>
                <w:rFonts w:cs="Arial"/>
                <w:b w:val="0"/>
                <w:sz w:val="22"/>
                <w:szCs w:val="22"/>
              </w:rPr>
            </w:pPr>
            <w:r w:rsidRPr="003A2AAF">
              <w:rPr>
                <w:rFonts w:cs="Arial"/>
                <w:b w:val="0"/>
                <w:sz w:val="22"/>
                <w:szCs w:val="22"/>
              </w:rPr>
              <w:t>Certain design professionals and trustees of certain employee benefit plans (All lien claimants under ORS 87.010(4-6)).</w:t>
            </w:r>
          </w:p>
        </w:tc>
        <w:tc>
          <w:tcPr>
            <w:tcW w:w="2952" w:type="dxa"/>
          </w:tcPr>
          <w:p w14:paraId="4C2DE198" w14:textId="75EE55D7" w:rsidR="0045043C" w:rsidRPr="003A2AAF" w:rsidRDefault="0045043C" w:rsidP="008449F2">
            <w:pPr>
              <w:pStyle w:val="Heading3"/>
              <w:jc w:val="left"/>
              <w:rPr>
                <w:rFonts w:cs="Arial"/>
                <w:b w:val="0"/>
                <w:sz w:val="22"/>
                <w:szCs w:val="22"/>
              </w:rPr>
            </w:pPr>
            <w:r w:rsidRPr="003A2AAF">
              <w:rPr>
                <w:rFonts w:cs="Arial"/>
                <w:b w:val="0"/>
                <w:sz w:val="22"/>
                <w:szCs w:val="22"/>
              </w:rPr>
              <w:t>Within 75 calendar days after completion of construction.</w:t>
            </w:r>
            <w:r w:rsidR="00507F7C" w:rsidRPr="003A2AAF">
              <w:rPr>
                <w:rFonts w:cs="Arial"/>
                <w:b w:val="0"/>
                <w:sz w:val="22"/>
                <w:szCs w:val="22"/>
              </w:rPr>
              <w:t xml:space="preserve"> ORS 87.035(1) and ORS 87.045.</w:t>
            </w:r>
          </w:p>
        </w:tc>
      </w:tr>
      <w:tr w:rsidR="0045043C" w:rsidRPr="003A2AAF" w14:paraId="1D7D8C39" w14:textId="77777777" w:rsidTr="003B537B">
        <w:tc>
          <w:tcPr>
            <w:tcW w:w="8856" w:type="dxa"/>
            <w:gridSpan w:val="3"/>
            <w:shd w:val="clear" w:color="auto" w:fill="000000" w:themeFill="text1"/>
          </w:tcPr>
          <w:p w14:paraId="513C9DC6" w14:textId="77777777" w:rsidR="0045043C" w:rsidRPr="003A2AAF" w:rsidRDefault="00354461" w:rsidP="00DE2260">
            <w:pPr>
              <w:numPr>
                <w:ilvl w:val="0"/>
                <w:numId w:val="6"/>
              </w:numPr>
              <w:tabs>
                <w:tab w:val="left" w:pos="-1440"/>
              </w:tabs>
              <w:jc w:val="center"/>
              <w:rPr>
                <w:rFonts w:cs="Arial"/>
                <w:b/>
                <w:sz w:val="22"/>
                <w:szCs w:val="22"/>
              </w:rPr>
            </w:pPr>
            <w:r w:rsidRPr="003A2AAF">
              <w:rPr>
                <w:rFonts w:cs="Arial"/>
                <w:b/>
                <w:sz w:val="22"/>
                <w:szCs w:val="22"/>
              </w:rPr>
              <w:t>Post-claim Notice</w:t>
            </w:r>
          </w:p>
        </w:tc>
      </w:tr>
      <w:tr w:rsidR="00354461" w:rsidRPr="003A2AAF" w14:paraId="0A0D65DC" w14:textId="77777777" w:rsidTr="007D6267">
        <w:tc>
          <w:tcPr>
            <w:tcW w:w="2952" w:type="dxa"/>
          </w:tcPr>
          <w:p w14:paraId="747931A2" w14:textId="77777777" w:rsidR="00354461" w:rsidRPr="003A2AAF" w:rsidRDefault="00354461" w:rsidP="00DE2260">
            <w:pPr>
              <w:tabs>
                <w:tab w:val="left" w:pos="-1440"/>
              </w:tabs>
              <w:jc w:val="center"/>
              <w:rPr>
                <w:rFonts w:cs="Arial"/>
                <w:b/>
                <w:sz w:val="22"/>
                <w:szCs w:val="22"/>
              </w:rPr>
            </w:pPr>
            <w:r w:rsidRPr="003A2AAF">
              <w:rPr>
                <w:rFonts w:cs="Arial"/>
                <w:b/>
                <w:sz w:val="22"/>
                <w:szCs w:val="22"/>
              </w:rPr>
              <w:t>Action</w:t>
            </w:r>
          </w:p>
        </w:tc>
        <w:tc>
          <w:tcPr>
            <w:tcW w:w="2952" w:type="dxa"/>
          </w:tcPr>
          <w:p w14:paraId="68720644" w14:textId="77777777" w:rsidR="00354461" w:rsidRPr="003A2AAF" w:rsidRDefault="00354461" w:rsidP="00DE2260">
            <w:pPr>
              <w:tabs>
                <w:tab w:val="left" w:pos="-1440"/>
              </w:tabs>
              <w:jc w:val="center"/>
              <w:rPr>
                <w:rFonts w:cs="Arial"/>
                <w:b/>
                <w:sz w:val="22"/>
                <w:szCs w:val="22"/>
              </w:rPr>
            </w:pPr>
            <w:r w:rsidRPr="003A2AAF">
              <w:rPr>
                <w:rFonts w:cs="Arial"/>
                <w:b/>
                <w:sz w:val="22"/>
                <w:szCs w:val="22"/>
              </w:rPr>
              <w:t>Who</w:t>
            </w:r>
          </w:p>
        </w:tc>
        <w:tc>
          <w:tcPr>
            <w:tcW w:w="2952" w:type="dxa"/>
          </w:tcPr>
          <w:p w14:paraId="796746A0" w14:textId="77777777" w:rsidR="00354461" w:rsidRPr="003A2AAF" w:rsidRDefault="00354461" w:rsidP="00DE2260">
            <w:pPr>
              <w:tabs>
                <w:tab w:val="left" w:pos="-1440"/>
              </w:tabs>
              <w:jc w:val="center"/>
              <w:rPr>
                <w:rFonts w:cs="Arial"/>
                <w:b/>
                <w:sz w:val="22"/>
                <w:szCs w:val="22"/>
              </w:rPr>
            </w:pPr>
            <w:r w:rsidRPr="003A2AAF">
              <w:rPr>
                <w:rFonts w:cs="Arial"/>
                <w:b/>
                <w:sz w:val="22"/>
                <w:szCs w:val="22"/>
              </w:rPr>
              <w:t>When</w:t>
            </w:r>
          </w:p>
        </w:tc>
      </w:tr>
      <w:tr w:rsidR="00354461" w:rsidRPr="003A2AAF" w14:paraId="62AA393D" w14:textId="77777777" w:rsidTr="00BC1B8E">
        <w:tc>
          <w:tcPr>
            <w:tcW w:w="2952" w:type="dxa"/>
          </w:tcPr>
          <w:p w14:paraId="3F09549B" w14:textId="77777777" w:rsidR="00354461" w:rsidRPr="003A2AAF" w:rsidRDefault="00354461" w:rsidP="008449F2">
            <w:pPr>
              <w:pStyle w:val="Heading3"/>
              <w:keepNext w:val="0"/>
              <w:tabs>
                <w:tab w:val="clear" w:pos="4680"/>
              </w:tabs>
              <w:jc w:val="left"/>
              <w:rPr>
                <w:rFonts w:cs="Arial"/>
                <w:b w:val="0"/>
                <w:sz w:val="22"/>
                <w:szCs w:val="22"/>
              </w:rPr>
            </w:pPr>
            <w:r w:rsidRPr="003A2AAF">
              <w:rPr>
                <w:rFonts w:cs="Arial"/>
                <w:b w:val="0"/>
                <w:sz w:val="22"/>
                <w:szCs w:val="22"/>
              </w:rPr>
              <w:t xml:space="preserve">Provide a </w:t>
            </w:r>
            <w:r w:rsidRPr="003A2AAF">
              <w:rPr>
                <w:rFonts w:cs="Arial"/>
                <w:sz w:val="22"/>
                <w:szCs w:val="22"/>
              </w:rPr>
              <w:t>Notice of Filing Claim of Lien</w:t>
            </w:r>
            <w:r w:rsidRPr="003A2AAF">
              <w:rPr>
                <w:rFonts w:cs="Arial"/>
                <w:b w:val="0"/>
                <w:sz w:val="22"/>
                <w:szCs w:val="22"/>
              </w:rPr>
              <w:t xml:space="preserve"> to all owners and </w:t>
            </w:r>
            <w:proofErr w:type="gramStart"/>
            <w:r w:rsidRPr="003A2AAF">
              <w:rPr>
                <w:rFonts w:cs="Arial"/>
                <w:b w:val="0"/>
                <w:sz w:val="22"/>
                <w:szCs w:val="22"/>
              </w:rPr>
              <w:t>mortgagees</w:t>
            </w:r>
            <w:proofErr w:type="gramEnd"/>
            <w:r w:rsidRPr="003A2AAF">
              <w:rPr>
                <w:rFonts w:cs="Arial"/>
                <w:b w:val="0"/>
                <w:sz w:val="22"/>
                <w:szCs w:val="22"/>
              </w:rPr>
              <w:t xml:space="preserve"> with a copy of recorded Lien Claim attached. </w:t>
            </w:r>
          </w:p>
          <w:p w14:paraId="63FF942D" w14:textId="77777777" w:rsidR="00354461" w:rsidRPr="003A2AAF" w:rsidRDefault="00354461" w:rsidP="008449F2">
            <w:pPr>
              <w:pStyle w:val="Heading3"/>
              <w:keepNext w:val="0"/>
              <w:tabs>
                <w:tab w:val="clear" w:pos="4680"/>
              </w:tabs>
              <w:jc w:val="left"/>
              <w:rPr>
                <w:rFonts w:cs="Arial"/>
                <w:b w:val="0"/>
                <w:sz w:val="22"/>
                <w:szCs w:val="22"/>
              </w:rPr>
            </w:pPr>
            <w:r w:rsidRPr="003A2AAF">
              <w:rPr>
                <w:rFonts w:cs="Arial"/>
                <w:b w:val="0"/>
                <w:sz w:val="22"/>
                <w:szCs w:val="22"/>
              </w:rPr>
              <w:t>(ORS 87.039)</w:t>
            </w:r>
          </w:p>
        </w:tc>
        <w:tc>
          <w:tcPr>
            <w:tcW w:w="2952" w:type="dxa"/>
          </w:tcPr>
          <w:p w14:paraId="5EE46254" w14:textId="77777777" w:rsidR="00354461" w:rsidRPr="003A2AAF" w:rsidRDefault="00354461" w:rsidP="008449F2">
            <w:pPr>
              <w:pStyle w:val="Heading3"/>
              <w:keepNext w:val="0"/>
              <w:jc w:val="left"/>
              <w:rPr>
                <w:rFonts w:cs="Arial"/>
                <w:b w:val="0"/>
                <w:sz w:val="22"/>
                <w:szCs w:val="22"/>
              </w:rPr>
            </w:pPr>
            <w:r w:rsidRPr="003A2AAF">
              <w:rPr>
                <w:rFonts w:cs="Arial"/>
                <w:b w:val="0"/>
                <w:sz w:val="22"/>
                <w:szCs w:val="22"/>
              </w:rPr>
              <w:t>All parties who have recorded a Lien Claim.</w:t>
            </w:r>
          </w:p>
        </w:tc>
        <w:tc>
          <w:tcPr>
            <w:tcW w:w="2952" w:type="dxa"/>
          </w:tcPr>
          <w:p w14:paraId="7A9D2480" w14:textId="6F796A0A" w:rsidR="00354461" w:rsidRPr="003A2AAF" w:rsidRDefault="00354461" w:rsidP="008449F2">
            <w:pPr>
              <w:rPr>
                <w:rFonts w:cs="Arial"/>
                <w:sz w:val="22"/>
                <w:szCs w:val="22"/>
              </w:rPr>
            </w:pPr>
            <w:r w:rsidRPr="003A2AAF">
              <w:rPr>
                <w:rFonts w:cs="Arial"/>
                <w:sz w:val="22"/>
                <w:szCs w:val="22"/>
              </w:rPr>
              <w:t>Within 20 days after the Lien Claim is recorded.</w:t>
            </w:r>
            <w:r w:rsidR="00507F7C" w:rsidRPr="003A2AAF">
              <w:rPr>
                <w:rFonts w:cs="Arial"/>
                <w:sz w:val="22"/>
                <w:szCs w:val="22"/>
              </w:rPr>
              <w:t xml:space="preserve"> Consider combining notice with Notice of Intent to Foreclose (below).</w:t>
            </w:r>
            <w:r w:rsidRPr="003A2AAF">
              <w:rPr>
                <w:rFonts w:cs="Arial"/>
                <w:sz w:val="22"/>
                <w:szCs w:val="22"/>
              </w:rPr>
              <w:t xml:space="preserve"> Consider the potential application of the Fair Debt Collection Practices Act (“FDCPA”) if transaction is primarily for personal, family, or household purposes (15 USC §§1692–1692p)</w:t>
            </w:r>
            <w:r w:rsidR="00507F7C" w:rsidRPr="003A2AAF">
              <w:rPr>
                <w:rFonts w:cs="Arial"/>
                <w:sz w:val="22"/>
                <w:szCs w:val="22"/>
              </w:rPr>
              <w:t>.</w:t>
            </w:r>
            <w:r w:rsidRPr="003A2AAF">
              <w:rPr>
                <w:rFonts w:cs="Arial"/>
                <w:sz w:val="22"/>
                <w:szCs w:val="22"/>
              </w:rPr>
              <w:t xml:space="preserve"> </w:t>
            </w:r>
            <w:r w:rsidR="00507F7C" w:rsidRPr="003A2AAF">
              <w:rPr>
                <w:rFonts w:cs="Arial"/>
                <w:sz w:val="22"/>
                <w:szCs w:val="22"/>
              </w:rPr>
              <w:t>See 12 CFR §1006.34 and Appendix B for sample validation notice that may be required in notice.</w:t>
            </w:r>
          </w:p>
          <w:p w14:paraId="798E4998" w14:textId="77777777" w:rsidR="00354461" w:rsidRPr="003A2AAF" w:rsidRDefault="00354461" w:rsidP="008449F2">
            <w:pPr>
              <w:rPr>
                <w:rFonts w:cs="Arial"/>
                <w:sz w:val="22"/>
                <w:szCs w:val="22"/>
              </w:rPr>
            </w:pPr>
          </w:p>
        </w:tc>
      </w:tr>
      <w:tr w:rsidR="00354461" w:rsidRPr="003A2AAF" w14:paraId="244E5A3C" w14:textId="77777777" w:rsidTr="00BC1B8E">
        <w:tc>
          <w:tcPr>
            <w:tcW w:w="2952" w:type="dxa"/>
          </w:tcPr>
          <w:p w14:paraId="3762BE17" w14:textId="77777777" w:rsidR="00354461" w:rsidRPr="003A2AAF" w:rsidRDefault="00354461" w:rsidP="008449F2">
            <w:pPr>
              <w:pStyle w:val="Heading3"/>
              <w:keepNext w:val="0"/>
              <w:tabs>
                <w:tab w:val="clear" w:pos="4680"/>
              </w:tabs>
              <w:jc w:val="left"/>
              <w:rPr>
                <w:rFonts w:cs="Arial"/>
                <w:b w:val="0"/>
                <w:sz w:val="22"/>
                <w:szCs w:val="22"/>
              </w:rPr>
            </w:pPr>
            <w:r w:rsidRPr="003A2AAF">
              <w:rPr>
                <w:rFonts w:cs="Arial"/>
                <w:b w:val="0"/>
                <w:sz w:val="22"/>
                <w:szCs w:val="22"/>
              </w:rPr>
              <w:lastRenderedPageBreak/>
              <w:t xml:space="preserve">Provide </w:t>
            </w:r>
            <w:r w:rsidRPr="003A2AAF">
              <w:rPr>
                <w:rFonts w:cs="Arial"/>
                <w:sz w:val="22"/>
                <w:szCs w:val="22"/>
              </w:rPr>
              <w:t>Notice of Intent to foreclose</w:t>
            </w:r>
            <w:r w:rsidRPr="003A2AAF">
              <w:rPr>
                <w:rFonts w:cs="Arial"/>
                <w:b w:val="0"/>
                <w:sz w:val="22"/>
                <w:szCs w:val="22"/>
              </w:rPr>
              <w:t xml:space="preserve"> Lien Claim to all owners &amp; </w:t>
            </w:r>
            <w:proofErr w:type="gramStart"/>
            <w:r w:rsidRPr="003A2AAF">
              <w:rPr>
                <w:rFonts w:cs="Arial"/>
                <w:b w:val="0"/>
                <w:sz w:val="22"/>
                <w:szCs w:val="22"/>
              </w:rPr>
              <w:t>mortgagees</w:t>
            </w:r>
            <w:proofErr w:type="gramEnd"/>
            <w:r w:rsidRPr="003A2AAF">
              <w:rPr>
                <w:rFonts w:cs="Arial"/>
                <w:b w:val="0"/>
                <w:sz w:val="22"/>
                <w:szCs w:val="22"/>
              </w:rPr>
              <w:t>.</w:t>
            </w:r>
          </w:p>
          <w:p w14:paraId="62234588" w14:textId="77777777" w:rsidR="00354461" w:rsidRPr="003A2AAF" w:rsidRDefault="00354461" w:rsidP="008449F2">
            <w:pPr>
              <w:pStyle w:val="Heading3"/>
              <w:keepNext w:val="0"/>
              <w:tabs>
                <w:tab w:val="clear" w:pos="4680"/>
              </w:tabs>
              <w:jc w:val="left"/>
              <w:rPr>
                <w:rFonts w:cs="Arial"/>
                <w:b w:val="0"/>
                <w:sz w:val="22"/>
                <w:szCs w:val="22"/>
              </w:rPr>
            </w:pPr>
            <w:r w:rsidRPr="003A2AAF">
              <w:rPr>
                <w:rFonts w:cs="Arial"/>
                <w:b w:val="0"/>
                <w:sz w:val="22"/>
                <w:szCs w:val="22"/>
              </w:rPr>
              <w:t>(ORS 87.057)</w:t>
            </w:r>
          </w:p>
          <w:p w14:paraId="7E2F4FB0" w14:textId="77777777" w:rsidR="00354461" w:rsidRPr="003A2AAF" w:rsidRDefault="00354461" w:rsidP="008449F2">
            <w:pPr>
              <w:pStyle w:val="Heading3"/>
              <w:keepNext w:val="0"/>
              <w:tabs>
                <w:tab w:val="clear" w:pos="4680"/>
              </w:tabs>
              <w:jc w:val="left"/>
              <w:rPr>
                <w:rFonts w:cs="Arial"/>
                <w:b w:val="0"/>
                <w:sz w:val="22"/>
                <w:szCs w:val="22"/>
              </w:rPr>
            </w:pPr>
          </w:p>
        </w:tc>
        <w:tc>
          <w:tcPr>
            <w:tcW w:w="2952" w:type="dxa"/>
          </w:tcPr>
          <w:p w14:paraId="7811189B" w14:textId="77777777" w:rsidR="00354461" w:rsidRPr="003A2AAF" w:rsidRDefault="00354461" w:rsidP="008449F2">
            <w:pPr>
              <w:pStyle w:val="Heading3"/>
              <w:keepNext w:val="0"/>
              <w:jc w:val="left"/>
              <w:rPr>
                <w:rFonts w:cs="Arial"/>
                <w:b w:val="0"/>
                <w:sz w:val="22"/>
                <w:szCs w:val="22"/>
              </w:rPr>
            </w:pPr>
            <w:r w:rsidRPr="003A2AAF">
              <w:rPr>
                <w:rFonts w:cs="Arial"/>
                <w:b w:val="0"/>
                <w:sz w:val="22"/>
                <w:szCs w:val="22"/>
              </w:rPr>
              <w:t>All parties who have recorded a Lien Claim.</w:t>
            </w:r>
          </w:p>
        </w:tc>
        <w:tc>
          <w:tcPr>
            <w:tcW w:w="2952" w:type="dxa"/>
          </w:tcPr>
          <w:p w14:paraId="42E9F44F" w14:textId="53600154" w:rsidR="00354461" w:rsidRPr="003A2AAF" w:rsidRDefault="00354461" w:rsidP="008449F2">
            <w:pPr>
              <w:rPr>
                <w:rFonts w:cs="Arial"/>
                <w:sz w:val="22"/>
                <w:szCs w:val="22"/>
              </w:rPr>
            </w:pPr>
            <w:r w:rsidRPr="003A2AAF">
              <w:rPr>
                <w:rFonts w:cs="Arial"/>
                <w:sz w:val="22"/>
                <w:szCs w:val="22"/>
              </w:rPr>
              <w:t xml:space="preserve">Not less than 10 days before filing suit to foreclose Lien Claim. Consider the potential application of FDCPA, including </w:t>
            </w:r>
            <w:r w:rsidR="000F26D4" w:rsidRPr="003A2AAF">
              <w:rPr>
                <w:rFonts w:cs="Arial"/>
                <w:sz w:val="22"/>
                <w:szCs w:val="22"/>
              </w:rPr>
              <w:t xml:space="preserve">providing the validation notice described above and the </w:t>
            </w:r>
            <w:r w:rsidRPr="003A2AAF">
              <w:rPr>
                <w:rFonts w:cs="Arial"/>
                <w:sz w:val="22"/>
                <w:szCs w:val="22"/>
              </w:rPr>
              <w:t>prohibition on demands inconsistent with</w:t>
            </w:r>
            <w:r w:rsidR="000F26D4" w:rsidRPr="003A2AAF">
              <w:rPr>
                <w:rFonts w:cs="Arial"/>
                <w:sz w:val="22"/>
                <w:szCs w:val="22"/>
              </w:rPr>
              <w:t xml:space="preserve"> the consumer’s</w:t>
            </w:r>
            <w:r w:rsidRPr="003A2AAF">
              <w:rPr>
                <w:rFonts w:cs="Arial"/>
                <w:sz w:val="22"/>
                <w:szCs w:val="22"/>
              </w:rPr>
              <w:t xml:space="preserve"> 30-day dispute rights</w:t>
            </w:r>
            <w:r w:rsidR="001255C5" w:rsidRPr="003A2AAF">
              <w:rPr>
                <w:rFonts w:cs="Arial"/>
                <w:sz w:val="22"/>
                <w:szCs w:val="22"/>
              </w:rPr>
              <w:t>.</w:t>
            </w:r>
            <w:r w:rsidR="00507F7C" w:rsidRPr="003A2AAF">
              <w:rPr>
                <w:rFonts w:cs="Arial"/>
                <w:sz w:val="22"/>
                <w:szCs w:val="22"/>
              </w:rPr>
              <w:t xml:space="preserve"> </w:t>
            </w:r>
            <w:r w:rsidR="001255C5" w:rsidRPr="003A2AAF">
              <w:rPr>
                <w:rFonts w:cs="Arial"/>
                <w:sz w:val="22"/>
                <w:szCs w:val="22"/>
              </w:rPr>
              <w:t>15 USC §§1692g(b)</w:t>
            </w:r>
            <w:r w:rsidRPr="003A2AAF">
              <w:rPr>
                <w:rFonts w:cs="Arial"/>
                <w:sz w:val="22"/>
                <w:szCs w:val="22"/>
              </w:rPr>
              <w:t>)</w:t>
            </w:r>
            <w:r w:rsidR="00507F7C" w:rsidRPr="003A2AAF">
              <w:rPr>
                <w:rFonts w:cs="Arial"/>
                <w:sz w:val="22"/>
                <w:szCs w:val="22"/>
              </w:rPr>
              <w:t>.</w:t>
            </w:r>
          </w:p>
        </w:tc>
      </w:tr>
      <w:tr w:rsidR="00354461" w:rsidRPr="003A2AAF" w14:paraId="4D50C5AA" w14:textId="77777777" w:rsidTr="002D5F06">
        <w:tc>
          <w:tcPr>
            <w:tcW w:w="2952" w:type="dxa"/>
            <w:shd w:val="clear" w:color="auto" w:fill="auto"/>
          </w:tcPr>
          <w:p w14:paraId="6CE879F9" w14:textId="77777777" w:rsidR="00354461" w:rsidRPr="003A2AAF" w:rsidRDefault="00354461" w:rsidP="008449F2">
            <w:pPr>
              <w:pStyle w:val="Heading3"/>
              <w:jc w:val="left"/>
              <w:rPr>
                <w:rFonts w:cs="Arial"/>
                <w:b w:val="0"/>
                <w:sz w:val="22"/>
                <w:szCs w:val="22"/>
              </w:rPr>
            </w:pPr>
            <w:r w:rsidRPr="003A2AAF">
              <w:rPr>
                <w:rFonts w:cs="Arial"/>
                <w:b w:val="0"/>
                <w:sz w:val="22"/>
                <w:szCs w:val="22"/>
              </w:rPr>
              <w:t xml:space="preserve">Provide to </w:t>
            </w:r>
            <w:proofErr w:type="gramStart"/>
            <w:r w:rsidRPr="003A2AAF">
              <w:rPr>
                <w:rFonts w:cs="Arial"/>
                <w:b w:val="0"/>
                <w:sz w:val="22"/>
                <w:szCs w:val="22"/>
              </w:rPr>
              <w:t>owner</w:t>
            </w:r>
            <w:proofErr w:type="gramEnd"/>
            <w:r w:rsidRPr="003A2AAF">
              <w:rPr>
                <w:rFonts w:cs="Arial"/>
                <w:b w:val="0"/>
                <w:sz w:val="22"/>
                <w:szCs w:val="22"/>
              </w:rPr>
              <w:t xml:space="preserve"> </w:t>
            </w:r>
            <w:r w:rsidRPr="003A2AAF">
              <w:rPr>
                <w:rFonts w:cs="Arial"/>
                <w:sz w:val="22"/>
                <w:szCs w:val="22"/>
              </w:rPr>
              <w:t>a list</w:t>
            </w:r>
            <w:r w:rsidRPr="003A2AAF">
              <w:rPr>
                <w:rFonts w:cs="Arial"/>
                <w:b w:val="0"/>
                <w:sz w:val="22"/>
                <w:szCs w:val="22"/>
              </w:rPr>
              <w:t xml:space="preserve"> of the materials and supplies with the charge therefor, or a statement of a contractual basis for the owner’s obligation, for which a claim will be made in the suit to foreclose. </w:t>
            </w:r>
          </w:p>
          <w:p w14:paraId="2D9C3EEB" w14:textId="77777777" w:rsidR="00354461" w:rsidRPr="003A2AAF" w:rsidRDefault="00354461" w:rsidP="008449F2">
            <w:pPr>
              <w:pStyle w:val="Heading3"/>
              <w:jc w:val="left"/>
              <w:rPr>
                <w:rFonts w:cs="Arial"/>
                <w:b w:val="0"/>
                <w:sz w:val="22"/>
                <w:szCs w:val="22"/>
              </w:rPr>
            </w:pPr>
            <w:r w:rsidRPr="003A2AAF">
              <w:rPr>
                <w:rFonts w:cs="Arial"/>
                <w:b w:val="0"/>
                <w:sz w:val="22"/>
                <w:szCs w:val="22"/>
              </w:rPr>
              <w:t>(ORS 87.057)</w:t>
            </w:r>
          </w:p>
        </w:tc>
        <w:tc>
          <w:tcPr>
            <w:tcW w:w="2952" w:type="dxa"/>
            <w:shd w:val="clear" w:color="auto" w:fill="auto"/>
          </w:tcPr>
          <w:p w14:paraId="5E2681C7" w14:textId="77777777" w:rsidR="00354461" w:rsidRPr="003A2AAF" w:rsidRDefault="00354461" w:rsidP="008449F2">
            <w:pPr>
              <w:pStyle w:val="Heading3"/>
              <w:jc w:val="left"/>
              <w:rPr>
                <w:rFonts w:cs="Arial"/>
                <w:b w:val="0"/>
                <w:sz w:val="22"/>
                <w:szCs w:val="22"/>
              </w:rPr>
            </w:pPr>
            <w:r w:rsidRPr="003A2AAF">
              <w:rPr>
                <w:rFonts w:cs="Arial"/>
                <w:b w:val="0"/>
                <w:sz w:val="22"/>
                <w:szCs w:val="22"/>
              </w:rPr>
              <w:t>All parties who have recorded a Lien Claim.</w:t>
            </w:r>
          </w:p>
        </w:tc>
        <w:tc>
          <w:tcPr>
            <w:tcW w:w="2952" w:type="dxa"/>
            <w:shd w:val="clear" w:color="auto" w:fill="auto"/>
          </w:tcPr>
          <w:p w14:paraId="064DA948" w14:textId="6E01EDB6" w:rsidR="00354461" w:rsidRPr="003A2AAF" w:rsidRDefault="00354461" w:rsidP="008449F2">
            <w:pPr>
              <w:rPr>
                <w:rFonts w:cs="Arial"/>
                <w:sz w:val="22"/>
                <w:szCs w:val="22"/>
              </w:rPr>
            </w:pPr>
            <w:r w:rsidRPr="003A2AAF">
              <w:rPr>
                <w:rFonts w:cs="Arial"/>
                <w:sz w:val="22"/>
                <w:szCs w:val="22"/>
              </w:rPr>
              <w:t xml:space="preserve">Within 5 days after receipt of written demand from owner (for demands received </w:t>
            </w:r>
            <w:r w:rsidRPr="003A2AAF">
              <w:rPr>
                <w:rFonts w:cs="Arial"/>
                <w:b/>
                <w:sz w:val="22"/>
                <w:szCs w:val="22"/>
              </w:rPr>
              <w:t>after</w:t>
            </w:r>
            <w:r w:rsidRPr="003A2AAF">
              <w:rPr>
                <w:rFonts w:cs="Arial"/>
                <w:sz w:val="22"/>
                <w:szCs w:val="22"/>
              </w:rPr>
              <w:t xml:space="preserve"> Lien Claim is recorded and Notice of Intent to </w:t>
            </w:r>
            <w:r w:rsidR="00507F7C" w:rsidRPr="003A2AAF">
              <w:rPr>
                <w:rFonts w:cs="Arial"/>
                <w:sz w:val="22"/>
                <w:szCs w:val="22"/>
              </w:rPr>
              <w:t xml:space="preserve">Foreclose </w:t>
            </w:r>
            <w:r w:rsidRPr="003A2AAF">
              <w:rPr>
                <w:rFonts w:cs="Arial"/>
                <w:sz w:val="22"/>
                <w:szCs w:val="22"/>
              </w:rPr>
              <w:t>is provided).</w:t>
            </w:r>
          </w:p>
          <w:p w14:paraId="6C63D78A" w14:textId="77777777" w:rsidR="00354461" w:rsidRPr="003A2AAF" w:rsidRDefault="00354461" w:rsidP="008449F2">
            <w:pPr>
              <w:rPr>
                <w:rFonts w:cs="Arial"/>
                <w:sz w:val="22"/>
                <w:szCs w:val="22"/>
              </w:rPr>
            </w:pPr>
          </w:p>
        </w:tc>
      </w:tr>
      <w:tr w:rsidR="00354461" w:rsidRPr="003A2AAF" w14:paraId="789C9A7E" w14:textId="77777777" w:rsidTr="000860D3">
        <w:tc>
          <w:tcPr>
            <w:tcW w:w="8856" w:type="dxa"/>
            <w:gridSpan w:val="3"/>
            <w:shd w:val="clear" w:color="auto" w:fill="000000" w:themeFill="text1"/>
          </w:tcPr>
          <w:p w14:paraId="2EBBE067" w14:textId="77777777" w:rsidR="00354461" w:rsidRPr="003A2AAF" w:rsidRDefault="00EF02C7" w:rsidP="00DE2260">
            <w:pPr>
              <w:numPr>
                <w:ilvl w:val="0"/>
                <w:numId w:val="6"/>
              </w:numPr>
              <w:tabs>
                <w:tab w:val="left" w:pos="-1440"/>
              </w:tabs>
              <w:jc w:val="center"/>
              <w:rPr>
                <w:rFonts w:cs="Arial"/>
                <w:b/>
                <w:sz w:val="22"/>
                <w:szCs w:val="22"/>
              </w:rPr>
            </w:pPr>
            <w:r w:rsidRPr="003A2AAF">
              <w:rPr>
                <w:rFonts w:cs="Arial"/>
                <w:b/>
                <w:sz w:val="22"/>
                <w:szCs w:val="22"/>
              </w:rPr>
              <w:t>Action</w:t>
            </w:r>
          </w:p>
        </w:tc>
      </w:tr>
      <w:tr w:rsidR="00EF02C7" w:rsidRPr="003A2AAF" w14:paraId="6E14B9C7" w14:textId="77777777" w:rsidTr="00391152">
        <w:tc>
          <w:tcPr>
            <w:tcW w:w="2952" w:type="dxa"/>
          </w:tcPr>
          <w:p w14:paraId="2ADFD421" w14:textId="77777777" w:rsidR="00EF02C7" w:rsidRPr="003A2AAF" w:rsidRDefault="00EF02C7" w:rsidP="00DE2260">
            <w:pPr>
              <w:tabs>
                <w:tab w:val="left" w:pos="-1440"/>
              </w:tabs>
              <w:jc w:val="center"/>
              <w:rPr>
                <w:rFonts w:cs="Arial"/>
                <w:b/>
                <w:sz w:val="22"/>
                <w:szCs w:val="22"/>
              </w:rPr>
            </w:pPr>
            <w:r w:rsidRPr="003A2AAF">
              <w:rPr>
                <w:rFonts w:cs="Arial"/>
                <w:b/>
                <w:sz w:val="22"/>
                <w:szCs w:val="22"/>
              </w:rPr>
              <w:t>Action</w:t>
            </w:r>
          </w:p>
        </w:tc>
        <w:tc>
          <w:tcPr>
            <w:tcW w:w="2952" w:type="dxa"/>
          </w:tcPr>
          <w:p w14:paraId="67D9AF4E" w14:textId="77777777" w:rsidR="00EF02C7" w:rsidRPr="003A2AAF" w:rsidRDefault="00EF02C7" w:rsidP="00DE2260">
            <w:pPr>
              <w:tabs>
                <w:tab w:val="left" w:pos="-1440"/>
              </w:tabs>
              <w:jc w:val="center"/>
              <w:rPr>
                <w:rFonts w:cs="Arial"/>
                <w:b/>
                <w:sz w:val="22"/>
                <w:szCs w:val="22"/>
              </w:rPr>
            </w:pPr>
            <w:r w:rsidRPr="003A2AAF">
              <w:rPr>
                <w:rFonts w:cs="Arial"/>
                <w:b/>
                <w:sz w:val="22"/>
                <w:szCs w:val="22"/>
              </w:rPr>
              <w:t>Who</w:t>
            </w:r>
          </w:p>
        </w:tc>
        <w:tc>
          <w:tcPr>
            <w:tcW w:w="2952" w:type="dxa"/>
          </w:tcPr>
          <w:p w14:paraId="252741D1" w14:textId="77777777" w:rsidR="00EF02C7" w:rsidRPr="003A2AAF" w:rsidRDefault="00EF02C7" w:rsidP="00DE2260">
            <w:pPr>
              <w:tabs>
                <w:tab w:val="left" w:pos="-1440"/>
              </w:tabs>
              <w:jc w:val="center"/>
              <w:rPr>
                <w:rFonts w:cs="Arial"/>
                <w:b/>
                <w:sz w:val="22"/>
                <w:szCs w:val="22"/>
              </w:rPr>
            </w:pPr>
            <w:r w:rsidRPr="003A2AAF">
              <w:rPr>
                <w:rFonts w:cs="Arial"/>
                <w:b/>
                <w:sz w:val="22"/>
                <w:szCs w:val="22"/>
              </w:rPr>
              <w:t>When</w:t>
            </w:r>
          </w:p>
        </w:tc>
      </w:tr>
      <w:tr w:rsidR="00C836A7" w:rsidRPr="003A2AAF" w14:paraId="31D9733C" w14:textId="77777777" w:rsidTr="00391152">
        <w:tc>
          <w:tcPr>
            <w:tcW w:w="2952" w:type="dxa"/>
          </w:tcPr>
          <w:p w14:paraId="2C27F2BE" w14:textId="77777777" w:rsidR="00C836A7" w:rsidRPr="003A2AAF" w:rsidRDefault="00C836A7" w:rsidP="008449F2">
            <w:pPr>
              <w:pStyle w:val="Heading3"/>
              <w:tabs>
                <w:tab w:val="clear" w:pos="4680"/>
              </w:tabs>
              <w:jc w:val="left"/>
              <w:rPr>
                <w:rFonts w:cs="Arial"/>
                <w:b w:val="0"/>
                <w:sz w:val="22"/>
                <w:szCs w:val="22"/>
              </w:rPr>
            </w:pPr>
            <w:r w:rsidRPr="003A2AAF">
              <w:rPr>
                <w:rFonts w:cs="Arial"/>
                <w:b w:val="0"/>
                <w:sz w:val="22"/>
                <w:szCs w:val="22"/>
              </w:rPr>
              <w:t xml:space="preserve">File suit to </w:t>
            </w:r>
            <w:r w:rsidRPr="003A2AAF">
              <w:rPr>
                <w:rFonts w:cs="Arial"/>
                <w:sz w:val="22"/>
                <w:szCs w:val="22"/>
              </w:rPr>
              <w:t>foreclose</w:t>
            </w:r>
            <w:r w:rsidRPr="003A2AAF">
              <w:rPr>
                <w:rFonts w:cs="Arial"/>
                <w:b w:val="0"/>
                <w:sz w:val="22"/>
                <w:szCs w:val="22"/>
              </w:rPr>
              <w:t xml:space="preserve"> Lien Claim. </w:t>
            </w:r>
          </w:p>
          <w:p w14:paraId="139828C9" w14:textId="77777777" w:rsidR="00C836A7" w:rsidRPr="003A2AAF" w:rsidRDefault="00C836A7" w:rsidP="008449F2">
            <w:pPr>
              <w:pStyle w:val="Heading3"/>
              <w:tabs>
                <w:tab w:val="clear" w:pos="4680"/>
              </w:tabs>
              <w:jc w:val="left"/>
              <w:rPr>
                <w:rFonts w:cs="Arial"/>
                <w:b w:val="0"/>
                <w:sz w:val="22"/>
                <w:szCs w:val="22"/>
              </w:rPr>
            </w:pPr>
            <w:r w:rsidRPr="003A2AAF">
              <w:rPr>
                <w:rFonts w:cs="Arial"/>
                <w:b w:val="0"/>
                <w:sz w:val="22"/>
                <w:szCs w:val="22"/>
              </w:rPr>
              <w:t>(ORS 87.055(1))</w:t>
            </w:r>
          </w:p>
          <w:p w14:paraId="4F615E9E" w14:textId="77777777" w:rsidR="00C836A7" w:rsidRPr="003A2AAF" w:rsidRDefault="00C836A7" w:rsidP="008449F2">
            <w:pPr>
              <w:pStyle w:val="Heading3"/>
              <w:jc w:val="left"/>
              <w:rPr>
                <w:rFonts w:cs="Arial"/>
                <w:b w:val="0"/>
                <w:sz w:val="22"/>
                <w:szCs w:val="22"/>
              </w:rPr>
            </w:pPr>
          </w:p>
        </w:tc>
        <w:tc>
          <w:tcPr>
            <w:tcW w:w="2952" w:type="dxa"/>
          </w:tcPr>
          <w:p w14:paraId="6577A4B2" w14:textId="77777777" w:rsidR="00C836A7" w:rsidRPr="003A2AAF" w:rsidRDefault="00C836A7" w:rsidP="008449F2">
            <w:pPr>
              <w:pStyle w:val="Heading3"/>
              <w:jc w:val="left"/>
              <w:rPr>
                <w:rFonts w:cs="Arial"/>
                <w:b w:val="0"/>
                <w:sz w:val="22"/>
                <w:szCs w:val="22"/>
              </w:rPr>
            </w:pPr>
            <w:r w:rsidRPr="003A2AAF">
              <w:rPr>
                <w:rFonts w:cs="Arial"/>
                <w:b w:val="0"/>
                <w:sz w:val="22"/>
                <w:szCs w:val="22"/>
              </w:rPr>
              <w:t>All parties who have recorded a Lien Claim.</w:t>
            </w:r>
          </w:p>
        </w:tc>
        <w:tc>
          <w:tcPr>
            <w:tcW w:w="2952" w:type="dxa"/>
          </w:tcPr>
          <w:p w14:paraId="39F61D93" w14:textId="77777777" w:rsidR="00C836A7" w:rsidRPr="003A2AAF" w:rsidRDefault="00C836A7" w:rsidP="008449F2">
            <w:pPr>
              <w:rPr>
                <w:rFonts w:cs="Arial"/>
                <w:sz w:val="22"/>
                <w:szCs w:val="22"/>
              </w:rPr>
            </w:pPr>
            <w:r w:rsidRPr="003A2AAF">
              <w:rPr>
                <w:rFonts w:cs="Arial"/>
                <w:sz w:val="22"/>
                <w:szCs w:val="22"/>
              </w:rPr>
              <w:t>Within 120 calendar days after Lien Claim is recorded.</w:t>
            </w:r>
          </w:p>
        </w:tc>
      </w:tr>
      <w:tr w:rsidR="00C836A7" w:rsidRPr="003A2AAF" w14:paraId="00029F12" w14:textId="77777777" w:rsidTr="00391152">
        <w:tc>
          <w:tcPr>
            <w:tcW w:w="2952" w:type="dxa"/>
          </w:tcPr>
          <w:p w14:paraId="7E268EAC" w14:textId="77777777" w:rsidR="00C836A7" w:rsidRPr="003A2AAF" w:rsidRDefault="00C836A7" w:rsidP="008449F2">
            <w:pPr>
              <w:pStyle w:val="Heading3"/>
              <w:tabs>
                <w:tab w:val="clear" w:pos="4680"/>
              </w:tabs>
              <w:jc w:val="left"/>
              <w:rPr>
                <w:rFonts w:cs="Arial"/>
                <w:b w:val="0"/>
                <w:sz w:val="22"/>
                <w:szCs w:val="22"/>
              </w:rPr>
            </w:pPr>
            <w:r w:rsidRPr="003A2AAF">
              <w:rPr>
                <w:rFonts w:cs="Arial"/>
                <w:b w:val="0"/>
                <w:sz w:val="22"/>
                <w:szCs w:val="22"/>
              </w:rPr>
              <w:t xml:space="preserve">Serve foreclosure </w:t>
            </w:r>
            <w:proofErr w:type="gramStart"/>
            <w:r w:rsidRPr="003A2AAF">
              <w:rPr>
                <w:rFonts w:cs="Arial"/>
                <w:b w:val="0"/>
                <w:sz w:val="22"/>
                <w:szCs w:val="22"/>
              </w:rPr>
              <w:t>lawsuit</w:t>
            </w:r>
            <w:proofErr w:type="gramEnd"/>
            <w:r w:rsidRPr="003A2AAF">
              <w:rPr>
                <w:rFonts w:cs="Arial"/>
                <w:b w:val="0"/>
                <w:sz w:val="22"/>
                <w:szCs w:val="22"/>
              </w:rPr>
              <w:t xml:space="preserve"> on necessary parties.</w:t>
            </w:r>
          </w:p>
          <w:p w14:paraId="283C606F" w14:textId="77777777" w:rsidR="00C836A7" w:rsidRPr="003A2AAF" w:rsidRDefault="00C836A7" w:rsidP="008449F2">
            <w:pPr>
              <w:rPr>
                <w:rFonts w:cs="Arial"/>
                <w:sz w:val="22"/>
                <w:szCs w:val="22"/>
              </w:rPr>
            </w:pPr>
            <w:r w:rsidRPr="003A2AAF">
              <w:rPr>
                <w:rFonts w:cs="Arial"/>
                <w:sz w:val="22"/>
                <w:szCs w:val="22"/>
              </w:rPr>
              <w:t>(ORS 87.055(1-2); ORS 12.020).</w:t>
            </w:r>
          </w:p>
        </w:tc>
        <w:tc>
          <w:tcPr>
            <w:tcW w:w="2952" w:type="dxa"/>
          </w:tcPr>
          <w:p w14:paraId="2F4C5738" w14:textId="77777777" w:rsidR="00C836A7" w:rsidRPr="003A2AAF" w:rsidRDefault="00C836A7" w:rsidP="008449F2">
            <w:pPr>
              <w:pStyle w:val="Heading3"/>
              <w:jc w:val="left"/>
              <w:rPr>
                <w:rFonts w:cs="Arial"/>
                <w:b w:val="0"/>
                <w:sz w:val="22"/>
                <w:szCs w:val="22"/>
              </w:rPr>
            </w:pPr>
            <w:r w:rsidRPr="003A2AAF">
              <w:rPr>
                <w:rFonts w:cs="Arial"/>
                <w:b w:val="0"/>
                <w:sz w:val="22"/>
                <w:szCs w:val="22"/>
              </w:rPr>
              <w:t>All lien claimants.</w:t>
            </w:r>
          </w:p>
        </w:tc>
        <w:tc>
          <w:tcPr>
            <w:tcW w:w="2952" w:type="dxa"/>
          </w:tcPr>
          <w:p w14:paraId="1EBAD178" w14:textId="77777777" w:rsidR="00C836A7" w:rsidRPr="003A2AAF" w:rsidRDefault="00C836A7" w:rsidP="008449F2">
            <w:pPr>
              <w:rPr>
                <w:rFonts w:cs="Arial"/>
                <w:sz w:val="22"/>
                <w:szCs w:val="22"/>
              </w:rPr>
            </w:pPr>
            <w:r w:rsidRPr="003A2AAF">
              <w:rPr>
                <w:rFonts w:cs="Arial"/>
                <w:sz w:val="22"/>
                <w:szCs w:val="22"/>
              </w:rPr>
              <w:t>Within 60 calendar days after filing suit or claim (but see ORS 87.055(2)).</w:t>
            </w:r>
          </w:p>
        </w:tc>
      </w:tr>
      <w:tr w:rsidR="00C836A7" w:rsidRPr="003A2AAF" w14:paraId="717CA3B2" w14:textId="77777777" w:rsidTr="00391152">
        <w:tc>
          <w:tcPr>
            <w:tcW w:w="2952" w:type="dxa"/>
          </w:tcPr>
          <w:p w14:paraId="7F9D2B09" w14:textId="77777777" w:rsidR="00C836A7" w:rsidRPr="003A2AAF" w:rsidRDefault="00C836A7" w:rsidP="008449F2">
            <w:pPr>
              <w:pStyle w:val="Heading3"/>
              <w:tabs>
                <w:tab w:val="clear" w:pos="4680"/>
              </w:tabs>
              <w:jc w:val="left"/>
              <w:rPr>
                <w:rFonts w:cs="Arial"/>
                <w:b w:val="0"/>
                <w:sz w:val="22"/>
                <w:szCs w:val="22"/>
              </w:rPr>
            </w:pPr>
            <w:r w:rsidRPr="003A2AAF">
              <w:rPr>
                <w:rFonts w:cs="Arial"/>
                <w:b w:val="0"/>
                <w:sz w:val="22"/>
                <w:szCs w:val="22"/>
              </w:rPr>
              <w:t>Record notice of pendency of action in County real property records (recommended).</w:t>
            </w:r>
          </w:p>
          <w:p w14:paraId="4B88ECA2" w14:textId="77777777" w:rsidR="00C836A7" w:rsidRPr="003A2AAF" w:rsidRDefault="00C836A7" w:rsidP="008449F2">
            <w:pPr>
              <w:rPr>
                <w:rFonts w:cs="Arial"/>
                <w:sz w:val="22"/>
                <w:szCs w:val="22"/>
              </w:rPr>
            </w:pPr>
            <w:r w:rsidRPr="003A2AAF">
              <w:rPr>
                <w:rFonts w:cs="Arial"/>
                <w:sz w:val="22"/>
                <w:szCs w:val="22"/>
              </w:rPr>
              <w:t>(ORS 93.740)</w:t>
            </w:r>
          </w:p>
        </w:tc>
        <w:tc>
          <w:tcPr>
            <w:tcW w:w="2952" w:type="dxa"/>
          </w:tcPr>
          <w:p w14:paraId="5EEAEDEC" w14:textId="77777777" w:rsidR="00C836A7" w:rsidRPr="003A2AAF" w:rsidRDefault="00C836A7" w:rsidP="008449F2">
            <w:pPr>
              <w:pStyle w:val="Heading3"/>
              <w:jc w:val="left"/>
              <w:rPr>
                <w:rFonts w:cs="Arial"/>
                <w:b w:val="0"/>
                <w:sz w:val="22"/>
                <w:szCs w:val="22"/>
              </w:rPr>
            </w:pPr>
            <w:r w:rsidRPr="003A2AAF">
              <w:rPr>
                <w:rFonts w:cs="Arial"/>
                <w:b w:val="0"/>
                <w:sz w:val="22"/>
                <w:szCs w:val="22"/>
              </w:rPr>
              <w:t>Lien claimants</w:t>
            </w:r>
          </w:p>
        </w:tc>
        <w:tc>
          <w:tcPr>
            <w:tcW w:w="2952" w:type="dxa"/>
          </w:tcPr>
          <w:p w14:paraId="75B6663A" w14:textId="77777777" w:rsidR="00C836A7" w:rsidRPr="003A2AAF" w:rsidRDefault="00C836A7" w:rsidP="008449F2">
            <w:pPr>
              <w:rPr>
                <w:rFonts w:cs="Arial"/>
                <w:sz w:val="22"/>
                <w:szCs w:val="22"/>
              </w:rPr>
            </w:pPr>
            <w:r w:rsidRPr="003A2AAF">
              <w:rPr>
                <w:rFonts w:cs="Arial"/>
                <w:sz w:val="22"/>
                <w:szCs w:val="22"/>
              </w:rPr>
              <w:t>Promptly after filing suit.</w:t>
            </w:r>
          </w:p>
        </w:tc>
      </w:tr>
    </w:tbl>
    <w:p w14:paraId="55A0E1C4" w14:textId="77777777" w:rsidR="00B673FE" w:rsidRPr="003A2AAF" w:rsidRDefault="00B673FE" w:rsidP="008449F2">
      <w:pPr>
        <w:tabs>
          <w:tab w:val="left" w:pos="-1440"/>
        </w:tabs>
        <w:rPr>
          <w:rFonts w:cs="Arial"/>
          <w:sz w:val="22"/>
          <w:szCs w:val="22"/>
        </w:rPr>
      </w:pPr>
    </w:p>
    <w:p w14:paraId="18021105" w14:textId="77777777" w:rsidR="00054DE3" w:rsidRPr="003A2AAF" w:rsidRDefault="00054DE3" w:rsidP="008449F2">
      <w:pPr>
        <w:tabs>
          <w:tab w:val="left" w:pos="-1440"/>
        </w:tabs>
        <w:rPr>
          <w:rFonts w:cs="Arial"/>
          <w:b/>
          <w:sz w:val="22"/>
          <w:szCs w:val="22"/>
        </w:rPr>
      </w:pPr>
    </w:p>
    <w:p w14:paraId="58F6E3C8" w14:textId="77777777" w:rsidR="008C10DC" w:rsidRPr="003A2AAF" w:rsidRDefault="008C10DC" w:rsidP="008449F2">
      <w:pPr>
        <w:tabs>
          <w:tab w:val="left" w:pos="-1440"/>
        </w:tabs>
        <w:rPr>
          <w:rFonts w:cs="Arial"/>
          <w:b/>
          <w:sz w:val="22"/>
          <w:szCs w:val="22"/>
        </w:rPr>
      </w:pPr>
    </w:p>
    <w:p w14:paraId="128D42FB" w14:textId="77777777" w:rsidR="00054DE3" w:rsidRPr="003A2AAF" w:rsidRDefault="00054DE3" w:rsidP="008449F2">
      <w:pPr>
        <w:jc w:val="center"/>
        <w:rPr>
          <w:rFonts w:cs="Arial"/>
          <w:b/>
          <w:sz w:val="22"/>
          <w:szCs w:val="22"/>
        </w:rPr>
      </w:pPr>
      <w:r w:rsidRPr="003A2AAF">
        <w:rPr>
          <w:rFonts w:cs="Arial"/>
          <w:b/>
          <w:sz w:val="22"/>
          <w:szCs w:val="22"/>
        </w:rPr>
        <w:t>IMPORTANT NOTICES</w:t>
      </w:r>
    </w:p>
    <w:p w14:paraId="504F4A0F" w14:textId="77777777" w:rsidR="00054DE3" w:rsidRPr="003A2AAF" w:rsidRDefault="00054DE3" w:rsidP="008449F2">
      <w:pPr>
        <w:rPr>
          <w:rFonts w:cs="Arial"/>
          <w:sz w:val="22"/>
          <w:szCs w:val="22"/>
        </w:rPr>
      </w:pPr>
    </w:p>
    <w:p w14:paraId="0CD9081B" w14:textId="2A164D62" w:rsidR="00054DE3" w:rsidRPr="003A2AAF" w:rsidRDefault="00054DE3" w:rsidP="008449F2">
      <w:pPr>
        <w:rPr>
          <w:rFonts w:cs="Arial"/>
          <w:sz w:val="22"/>
          <w:szCs w:val="22"/>
        </w:rPr>
      </w:pPr>
      <w:r w:rsidRPr="003A2AAF">
        <w:rPr>
          <w:rFonts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w:t>
      </w:r>
      <w:r w:rsidR="003936D5" w:rsidRPr="003A2AAF">
        <w:rPr>
          <w:rFonts w:cs="Arial"/>
          <w:sz w:val="22"/>
          <w:szCs w:val="22"/>
        </w:rPr>
        <w:t xml:space="preserve">. </w:t>
      </w:r>
      <w:r w:rsidRPr="003A2AAF">
        <w:rPr>
          <w:rFonts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w:t>
      </w:r>
      <w:r w:rsidR="00DC4465" w:rsidRPr="003A2AAF">
        <w:rPr>
          <w:rFonts w:cs="Arial"/>
          <w:sz w:val="22"/>
          <w:szCs w:val="22"/>
        </w:rPr>
        <w:t>use</w:t>
      </w:r>
      <w:r w:rsidR="004C2797" w:rsidRPr="003A2AAF">
        <w:rPr>
          <w:rFonts w:cs="Arial"/>
          <w:sz w:val="22"/>
          <w:szCs w:val="22"/>
        </w:rPr>
        <w:t xml:space="preserve"> in their own practices. © 202</w:t>
      </w:r>
      <w:r w:rsidR="00DC45E3" w:rsidRPr="003A2AAF">
        <w:rPr>
          <w:rFonts w:cs="Arial"/>
          <w:sz w:val="22"/>
          <w:szCs w:val="22"/>
        </w:rPr>
        <w:t>3</w:t>
      </w:r>
      <w:r w:rsidRPr="003A2AAF">
        <w:rPr>
          <w:rFonts w:cs="Arial"/>
          <w:sz w:val="22"/>
          <w:szCs w:val="22"/>
        </w:rPr>
        <w:t xml:space="preserve"> </w:t>
      </w:r>
      <w:r w:rsidR="003168D9" w:rsidRPr="003A2AAF">
        <w:rPr>
          <w:rFonts w:cs="Arial"/>
          <w:sz w:val="22"/>
          <w:szCs w:val="22"/>
        </w:rPr>
        <w:t>OSB Professional Liability Fund</w:t>
      </w:r>
    </w:p>
    <w:sectPr w:rsidR="00054DE3" w:rsidRPr="003A2AAF" w:rsidSect="003168D9">
      <w:headerReference w:type="default" r:id="rId7"/>
      <w:footerReference w:type="default" r:id="rId8"/>
      <w:endnotePr>
        <w:numFmt w:val="decimal"/>
      </w:endnotePr>
      <w:pgSz w:w="12240" w:h="15840" w:code="1"/>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7503" w14:textId="77777777" w:rsidR="00C15672" w:rsidRDefault="00C15672">
      <w:r>
        <w:separator/>
      </w:r>
    </w:p>
  </w:endnote>
  <w:endnote w:type="continuationSeparator" w:id="0">
    <w:p w14:paraId="46C7AFD0" w14:textId="77777777" w:rsidR="00C15672" w:rsidRDefault="00C1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7C79" w14:textId="40A7986A" w:rsidR="008E760C" w:rsidRPr="00F67ED1" w:rsidRDefault="00305A12" w:rsidP="00A7532B">
    <w:pPr>
      <w:tabs>
        <w:tab w:val="right" w:pos="8640"/>
      </w:tabs>
      <w:suppressAutoHyphens/>
      <w:ind w:left="-90"/>
      <w:jc w:val="both"/>
      <w:rPr>
        <w:spacing w:val="-1"/>
        <w:sz w:val="16"/>
        <w:szCs w:val="16"/>
      </w:rPr>
    </w:pPr>
    <w:r w:rsidRPr="00E30A6F">
      <w:rPr>
        <w:rFonts w:cs="Arial"/>
        <w:sz w:val="16"/>
      </w:rPr>
      <w:t>PROFESSIONAL LIABILITY FUND</w:t>
    </w:r>
    <w:r w:rsidR="00930E1F">
      <w:rPr>
        <w:rFonts w:cs="Arial"/>
        <w:sz w:val="16"/>
      </w:rPr>
      <w:t xml:space="preserve"> [Rev. </w:t>
    </w:r>
    <w:r w:rsidR="00DC45E3">
      <w:rPr>
        <w:rFonts w:cs="Arial"/>
        <w:sz w:val="16"/>
      </w:rPr>
      <w:t>1</w:t>
    </w:r>
    <w:r w:rsidR="008449F2">
      <w:rPr>
        <w:rFonts w:cs="Arial"/>
        <w:sz w:val="16"/>
      </w:rPr>
      <w:t>0</w:t>
    </w:r>
    <w:r w:rsidR="00DC45E3">
      <w:rPr>
        <w:rFonts w:cs="Arial"/>
        <w:sz w:val="16"/>
      </w:rPr>
      <w:t>/2023</w:t>
    </w:r>
    <w:r>
      <w:rPr>
        <w:rFonts w:cs="Arial"/>
        <w:sz w:val="16"/>
      </w:rPr>
      <w:t xml:space="preserve">]  </w:t>
    </w:r>
    <w:r w:rsidRPr="00E30A6F">
      <w:rPr>
        <w:rFonts w:cs="Arial"/>
        <w:sz w:val="16"/>
      </w:rPr>
      <w:t xml:space="preserve"> </w:t>
    </w:r>
    <w:r w:rsidR="008E760C" w:rsidRPr="00E30A6F">
      <w:rPr>
        <w:rFonts w:cs="Arial"/>
        <w:sz w:val="12"/>
      </w:rPr>
      <w:tab/>
    </w:r>
    <w:r w:rsidR="007B648C">
      <w:rPr>
        <w:rFonts w:cs="Arial"/>
        <w:sz w:val="16"/>
      </w:rPr>
      <w:t>Appendi</w:t>
    </w:r>
    <w:r w:rsidR="00E66F16">
      <w:rPr>
        <w:rFonts w:cs="Arial"/>
        <w:sz w:val="16"/>
      </w:rPr>
      <w:t xml:space="preserve">x B- </w:t>
    </w:r>
    <w:r w:rsidR="007B648C">
      <w:rPr>
        <w:rFonts w:cs="Arial"/>
        <w:sz w:val="16"/>
      </w:rPr>
      <w:t>Perfect</w:t>
    </w:r>
    <w:r w:rsidR="00E66F16">
      <w:rPr>
        <w:rFonts w:cs="Arial"/>
        <w:sz w:val="16"/>
      </w:rPr>
      <w:t>ing</w:t>
    </w:r>
    <w:r w:rsidR="007B648C">
      <w:rPr>
        <w:rFonts w:cs="Arial"/>
        <w:sz w:val="16"/>
      </w:rPr>
      <w:t xml:space="preserve"> a Construction Lien in Oregon</w:t>
    </w:r>
    <w:r w:rsidR="008E760C" w:rsidRPr="00F67ED1">
      <w:rPr>
        <w:spacing w:val="-1"/>
        <w:sz w:val="16"/>
        <w:szCs w:val="16"/>
      </w:rPr>
      <w:t xml:space="preserve"> - </w:t>
    </w:r>
    <w:r w:rsidR="008E760C" w:rsidRPr="00F67ED1">
      <w:rPr>
        <w:spacing w:val="-2"/>
        <w:sz w:val="16"/>
        <w:szCs w:val="16"/>
      </w:rPr>
      <w:t xml:space="preserve">Page </w:t>
    </w:r>
    <w:r w:rsidR="008E760C" w:rsidRPr="00F67ED1">
      <w:rPr>
        <w:spacing w:val="-2"/>
        <w:sz w:val="16"/>
        <w:szCs w:val="16"/>
      </w:rPr>
      <w:fldChar w:fldCharType="begin"/>
    </w:r>
    <w:r w:rsidR="008E760C" w:rsidRPr="00F67ED1">
      <w:rPr>
        <w:spacing w:val="-2"/>
        <w:sz w:val="16"/>
        <w:szCs w:val="16"/>
      </w:rPr>
      <w:instrText>page \* arabic</w:instrText>
    </w:r>
    <w:r w:rsidR="008E760C" w:rsidRPr="00F67ED1">
      <w:rPr>
        <w:spacing w:val="-2"/>
        <w:sz w:val="16"/>
        <w:szCs w:val="16"/>
      </w:rPr>
      <w:fldChar w:fldCharType="separate"/>
    </w:r>
    <w:r w:rsidR="00F37B34">
      <w:rPr>
        <w:noProof/>
        <w:spacing w:val="-2"/>
        <w:sz w:val="16"/>
        <w:szCs w:val="16"/>
      </w:rPr>
      <w:t>1</w:t>
    </w:r>
    <w:r w:rsidR="008E760C" w:rsidRPr="00F67ED1">
      <w:rPr>
        <w:spacing w:val="-2"/>
        <w:sz w:val="16"/>
        <w:szCs w:val="16"/>
      </w:rPr>
      <w:fldChar w:fldCharType="end"/>
    </w:r>
    <w:r w:rsidR="008E760C" w:rsidRPr="00F67ED1">
      <w:rPr>
        <w:spacing w:val="-1"/>
        <w:sz w:val="16"/>
        <w:szCs w:val="16"/>
      </w:rPr>
      <w:t xml:space="preserve">  </w:t>
    </w:r>
  </w:p>
  <w:p w14:paraId="693AD67E" w14:textId="77777777" w:rsidR="00054DE3" w:rsidRPr="00D748E6" w:rsidRDefault="00054DE3" w:rsidP="00A01CFB">
    <w:pPr>
      <w:tabs>
        <w:tab w:val="center" w:pos="1440"/>
      </w:tabs>
      <w:rPr>
        <w:rFonts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D126" w14:textId="77777777" w:rsidR="00C15672" w:rsidRDefault="00C15672">
      <w:r>
        <w:separator/>
      </w:r>
    </w:p>
  </w:footnote>
  <w:footnote w:type="continuationSeparator" w:id="0">
    <w:p w14:paraId="086ED2B1" w14:textId="77777777" w:rsidR="00C15672" w:rsidRDefault="00C1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6D0C" w14:textId="77777777" w:rsidR="0032593D" w:rsidRPr="003168D9" w:rsidRDefault="00904974" w:rsidP="00904974">
    <w:pPr>
      <w:jc w:val="center"/>
      <w:rPr>
        <w:b/>
        <w:sz w:val="24"/>
        <w:szCs w:val="24"/>
      </w:rPr>
    </w:pPr>
    <w:r>
      <w:rPr>
        <w:b/>
        <w:sz w:val="24"/>
        <w:szCs w:val="24"/>
      </w:rPr>
      <w:t>APPENDIX B- SUMMARY OF STEPS NECESSARY TO PERFECT A CONSTRUCTION LIEN IN OREGON</w:t>
    </w:r>
  </w:p>
  <w:p w14:paraId="4FAF5800" w14:textId="77777777" w:rsidR="009314F1" w:rsidRPr="00E30A6F" w:rsidRDefault="009314F1" w:rsidP="0032593D">
    <w:pPr>
      <w:pStyle w:val="Header"/>
      <w:tabs>
        <w:tab w:val="clear" w:pos="4320"/>
        <w:tab w:val="clear" w:pos="864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59E"/>
    <w:multiLevelType w:val="singleLevel"/>
    <w:tmpl w:val="B2F4AA3C"/>
    <w:lvl w:ilvl="0">
      <w:start w:val="1"/>
      <w:numFmt w:val="decimal"/>
      <w:lvlText w:val="%1."/>
      <w:lvlJc w:val="left"/>
      <w:pPr>
        <w:tabs>
          <w:tab w:val="num" w:pos="360"/>
        </w:tabs>
        <w:ind w:left="360" w:hanging="360"/>
      </w:pPr>
      <w:rPr>
        <w:rFonts w:hint="default"/>
        <w:b/>
        <w:u w:val="none"/>
      </w:rPr>
    </w:lvl>
  </w:abstractNum>
  <w:abstractNum w:abstractNumId="1" w15:restartNumberingAfterBreak="0">
    <w:nsid w:val="0B1B4B10"/>
    <w:multiLevelType w:val="singleLevel"/>
    <w:tmpl w:val="EE84F008"/>
    <w:lvl w:ilvl="0">
      <w:start w:val="1"/>
      <w:numFmt w:val="decimal"/>
      <w:lvlText w:val="%1."/>
      <w:lvlJc w:val="left"/>
      <w:pPr>
        <w:tabs>
          <w:tab w:val="num" w:pos="360"/>
        </w:tabs>
        <w:ind w:left="360" w:hanging="360"/>
      </w:pPr>
      <w:rPr>
        <w:rFonts w:hint="default"/>
        <w:b/>
        <w:u w:val="none"/>
      </w:rPr>
    </w:lvl>
  </w:abstractNum>
  <w:abstractNum w:abstractNumId="2" w15:restartNumberingAfterBreak="0">
    <w:nsid w:val="2FA75450"/>
    <w:multiLevelType w:val="hybridMultilevel"/>
    <w:tmpl w:val="3E12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5016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2C86301"/>
    <w:multiLevelType w:val="singleLevel"/>
    <w:tmpl w:val="DCF0826E"/>
    <w:lvl w:ilvl="0">
      <w:start w:val="1"/>
      <w:numFmt w:val="decimal"/>
      <w:lvlText w:val="%1."/>
      <w:lvlJc w:val="left"/>
      <w:pPr>
        <w:tabs>
          <w:tab w:val="num" w:pos="360"/>
        </w:tabs>
        <w:ind w:left="360" w:hanging="360"/>
      </w:pPr>
      <w:rPr>
        <w:rFonts w:hint="default"/>
        <w:b/>
        <w:u w:val="none"/>
      </w:rPr>
    </w:lvl>
  </w:abstractNum>
  <w:abstractNum w:abstractNumId="5" w15:restartNumberingAfterBreak="0">
    <w:nsid w:val="71D00D4D"/>
    <w:multiLevelType w:val="singleLevel"/>
    <w:tmpl w:val="0F3829B8"/>
    <w:lvl w:ilvl="0">
      <w:start w:val="5"/>
      <w:numFmt w:val="decimal"/>
      <w:lvlText w:val="%1."/>
      <w:lvlJc w:val="left"/>
      <w:pPr>
        <w:tabs>
          <w:tab w:val="num" w:pos="720"/>
        </w:tabs>
        <w:ind w:left="720" w:hanging="720"/>
      </w:pPr>
      <w:rPr>
        <w:rFonts w:hint="default"/>
        <w:u w:val="none"/>
      </w:rPr>
    </w:lvl>
  </w:abstractNum>
  <w:num w:numId="1" w16cid:durableId="543298892">
    <w:abstractNumId w:val="5"/>
  </w:num>
  <w:num w:numId="2" w16cid:durableId="1593587640">
    <w:abstractNumId w:val="3"/>
  </w:num>
  <w:num w:numId="3" w16cid:durableId="742869920">
    <w:abstractNumId w:val="4"/>
  </w:num>
  <w:num w:numId="4" w16cid:durableId="663049628">
    <w:abstractNumId w:val="1"/>
  </w:num>
  <w:num w:numId="5" w16cid:durableId="1046953505">
    <w:abstractNumId w:val="0"/>
  </w:num>
  <w:num w:numId="6" w16cid:durableId="835001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78"/>
    <w:rsid w:val="00022B33"/>
    <w:rsid w:val="0003679F"/>
    <w:rsid w:val="000420C8"/>
    <w:rsid w:val="00054DE3"/>
    <w:rsid w:val="00057C3B"/>
    <w:rsid w:val="00057E88"/>
    <w:rsid w:val="00072652"/>
    <w:rsid w:val="000860D3"/>
    <w:rsid w:val="000D1DB2"/>
    <w:rsid w:val="000E28BB"/>
    <w:rsid w:val="000F26D4"/>
    <w:rsid w:val="00103E5E"/>
    <w:rsid w:val="001250AA"/>
    <w:rsid w:val="001255C5"/>
    <w:rsid w:val="001415BA"/>
    <w:rsid w:val="0016217C"/>
    <w:rsid w:val="001727A3"/>
    <w:rsid w:val="001A1FF8"/>
    <w:rsid w:val="001B5F4A"/>
    <w:rsid w:val="001D1E37"/>
    <w:rsid w:val="001F0893"/>
    <w:rsid w:val="001F7A5A"/>
    <w:rsid w:val="00250B70"/>
    <w:rsid w:val="00252087"/>
    <w:rsid w:val="002570C8"/>
    <w:rsid w:val="00297969"/>
    <w:rsid w:val="002A0DB7"/>
    <w:rsid w:val="002A3F1B"/>
    <w:rsid w:val="002B0B6C"/>
    <w:rsid w:val="003012DC"/>
    <w:rsid w:val="00304DA6"/>
    <w:rsid w:val="00305A12"/>
    <w:rsid w:val="003168D9"/>
    <w:rsid w:val="0032593D"/>
    <w:rsid w:val="00327FD2"/>
    <w:rsid w:val="003411A1"/>
    <w:rsid w:val="00354461"/>
    <w:rsid w:val="003608FF"/>
    <w:rsid w:val="00364508"/>
    <w:rsid w:val="003755E4"/>
    <w:rsid w:val="00375925"/>
    <w:rsid w:val="003936D5"/>
    <w:rsid w:val="003A2AAF"/>
    <w:rsid w:val="003B537B"/>
    <w:rsid w:val="00402469"/>
    <w:rsid w:val="0045043C"/>
    <w:rsid w:val="004717E3"/>
    <w:rsid w:val="004825FE"/>
    <w:rsid w:val="004A5FE8"/>
    <w:rsid w:val="004A7C57"/>
    <w:rsid w:val="004C2797"/>
    <w:rsid w:val="004F23A6"/>
    <w:rsid w:val="00507F7C"/>
    <w:rsid w:val="00514E1A"/>
    <w:rsid w:val="005157B1"/>
    <w:rsid w:val="00543524"/>
    <w:rsid w:val="005503A2"/>
    <w:rsid w:val="0056202E"/>
    <w:rsid w:val="00574026"/>
    <w:rsid w:val="00585209"/>
    <w:rsid w:val="00585A03"/>
    <w:rsid w:val="00590D15"/>
    <w:rsid w:val="005B17E0"/>
    <w:rsid w:val="005C72BE"/>
    <w:rsid w:val="005E5753"/>
    <w:rsid w:val="00602A41"/>
    <w:rsid w:val="006324C0"/>
    <w:rsid w:val="00636EDF"/>
    <w:rsid w:val="00674F25"/>
    <w:rsid w:val="00680DC0"/>
    <w:rsid w:val="00680FF2"/>
    <w:rsid w:val="006B1FF0"/>
    <w:rsid w:val="006F12E6"/>
    <w:rsid w:val="007420DE"/>
    <w:rsid w:val="007659AA"/>
    <w:rsid w:val="00766AEF"/>
    <w:rsid w:val="00775250"/>
    <w:rsid w:val="0079102D"/>
    <w:rsid w:val="007A42F9"/>
    <w:rsid w:val="007A55A9"/>
    <w:rsid w:val="007B24FF"/>
    <w:rsid w:val="007B648C"/>
    <w:rsid w:val="007C2A7A"/>
    <w:rsid w:val="007C3EA5"/>
    <w:rsid w:val="007D750F"/>
    <w:rsid w:val="007E4BB0"/>
    <w:rsid w:val="007F587B"/>
    <w:rsid w:val="007F6B87"/>
    <w:rsid w:val="00800EE1"/>
    <w:rsid w:val="00814A6A"/>
    <w:rsid w:val="00815EAF"/>
    <w:rsid w:val="00836C01"/>
    <w:rsid w:val="008449F2"/>
    <w:rsid w:val="0085569D"/>
    <w:rsid w:val="00863AB1"/>
    <w:rsid w:val="008717B7"/>
    <w:rsid w:val="00876810"/>
    <w:rsid w:val="008B7FB6"/>
    <w:rsid w:val="008C10DC"/>
    <w:rsid w:val="008E760C"/>
    <w:rsid w:val="008F4C0D"/>
    <w:rsid w:val="00900283"/>
    <w:rsid w:val="00904974"/>
    <w:rsid w:val="00913C7E"/>
    <w:rsid w:val="009267CB"/>
    <w:rsid w:val="00930E1F"/>
    <w:rsid w:val="009314F1"/>
    <w:rsid w:val="00934311"/>
    <w:rsid w:val="00970618"/>
    <w:rsid w:val="00982456"/>
    <w:rsid w:val="00983D25"/>
    <w:rsid w:val="00985896"/>
    <w:rsid w:val="009A1592"/>
    <w:rsid w:val="009B6BAC"/>
    <w:rsid w:val="009D4850"/>
    <w:rsid w:val="00A01CFB"/>
    <w:rsid w:val="00A15BA9"/>
    <w:rsid w:val="00A4705D"/>
    <w:rsid w:val="00A50A54"/>
    <w:rsid w:val="00A50BE1"/>
    <w:rsid w:val="00A61D3D"/>
    <w:rsid w:val="00A70D84"/>
    <w:rsid w:val="00A730C9"/>
    <w:rsid w:val="00A7532B"/>
    <w:rsid w:val="00A90650"/>
    <w:rsid w:val="00A96997"/>
    <w:rsid w:val="00AB03F4"/>
    <w:rsid w:val="00AB6320"/>
    <w:rsid w:val="00AE0718"/>
    <w:rsid w:val="00AE5C3B"/>
    <w:rsid w:val="00B0166F"/>
    <w:rsid w:val="00B05591"/>
    <w:rsid w:val="00B24F81"/>
    <w:rsid w:val="00B35EA1"/>
    <w:rsid w:val="00B47F7A"/>
    <w:rsid w:val="00B673FE"/>
    <w:rsid w:val="00BA139B"/>
    <w:rsid w:val="00BA42DC"/>
    <w:rsid w:val="00BE05B8"/>
    <w:rsid w:val="00BE6FB1"/>
    <w:rsid w:val="00BF2558"/>
    <w:rsid w:val="00BF587B"/>
    <w:rsid w:val="00BF6A32"/>
    <w:rsid w:val="00C02F64"/>
    <w:rsid w:val="00C0300E"/>
    <w:rsid w:val="00C15672"/>
    <w:rsid w:val="00C3115C"/>
    <w:rsid w:val="00C46EC3"/>
    <w:rsid w:val="00C516C8"/>
    <w:rsid w:val="00C66417"/>
    <w:rsid w:val="00C66B4F"/>
    <w:rsid w:val="00C73BB4"/>
    <w:rsid w:val="00C75999"/>
    <w:rsid w:val="00C836A7"/>
    <w:rsid w:val="00C90073"/>
    <w:rsid w:val="00CC270F"/>
    <w:rsid w:val="00CD70CC"/>
    <w:rsid w:val="00CE47C7"/>
    <w:rsid w:val="00CF5247"/>
    <w:rsid w:val="00D23702"/>
    <w:rsid w:val="00D263E7"/>
    <w:rsid w:val="00D30882"/>
    <w:rsid w:val="00D3513F"/>
    <w:rsid w:val="00D411B1"/>
    <w:rsid w:val="00D513B1"/>
    <w:rsid w:val="00D61B96"/>
    <w:rsid w:val="00D705F1"/>
    <w:rsid w:val="00D748E6"/>
    <w:rsid w:val="00DB4BA7"/>
    <w:rsid w:val="00DC09BE"/>
    <w:rsid w:val="00DC4465"/>
    <w:rsid w:val="00DC45E3"/>
    <w:rsid w:val="00DE2260"/>
    <w:rsid w:val="00DF4ED2"/>
    <w:rsid w:val="00E00F98"/>
    <w:rsid w:val="00E03B98"/>
    <w:rsid w:val="00E13669"/>
    <w:rsid w:val="00E172D2"/>
    <w:rsid w:val="00E30A6F"/>
    <w:rsid w:val="00E4324F"/>
    <w:rsid w:val="00E52B28"/>
    <w:rsid w:val="00E53AE2"/>
    <w:rsid w:val="00E553E5"/>
    <w:rsid w:val="00E60D33"/>
    <w:rsid w:val="00E66F16"/>
    <w:rsid w:val="00E71822"/>
    <w:rsid w:val="00E719CF"/>
    <w:rsid w:val="00E73D5D"/>
    <w:rsid w:val="00E87A86"/>
    <w:rsid w:val="00EA1ACC"/>
    <w:rsid w:val="00EA505E"/>
    <w:rsid w:val="00EC0CF2"/>
    <w:rsid w:val="00EF02C7"/>
    <w:rsid w:val="00EF061C"/>
    <w:rsid w:val="00EF0B13"/>
    <w:rsid w:val="00EF1C78"/>
    <w:rsid w:val="00F01620"/>
    <w:rsid w:val="00F05211"/>
    <w:rsid w:val="00F05E35"/>
    <w:rsid w:val="00F1085C"/>
    <w:rsid w:val="00F37B34"/>
    <w:rsid w:val="00F41F7E"/>
    <w:rsid w:val="00F52A43"/>
    <w:rsid w:val="00F66141"/>
    <w:rsid w:val="00F8771F"/>
    <w:rsid w:val="00FB5E2B"/>
    <w:rsid w:val="00FD49AE"/>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02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tabs>
        <w:tab w:val="center" w:pos="4680"/>
      </w:tabs>
      <w:jc w:val="center"/>
      <w:outlineLvl w:val="0"/>
    </w:pPr>
    <w:rPr>
      <w:b/>
      <w:u w:val="single"/>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link w:val="Heading3Char"/>
    <w:qFormat/>
    <w:pPr>
      <w:keepNext/>
      <w:tabs>
        <w:tab w:val="center" w:pos="468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b/>
      <w:sz w:val="28"/>
    </w:rPr>
  </w:style>
  <w:style w:type="paragraph" w:styleId="BodyText">
    <w:name w:val="Body Text"/>
    <w:basedOn w:val="Normal"/>
    <w:semiHidden/>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jc w:val="center"/>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720" w:hanging="720"/>
    </w:pPr>
  </w:style>
  <w:style w:type="paragraph" w:styleId="BodyTextIndent2">
    <w:name w:val="Body Text Indent 2"/>
    <w:basedOn w:val="Normal"/>
    <w:semiHidden/>
    <w:pPr>
      <w:ind w:firstLine="720"/>
      <w:jc w:val="both"/>
    </w:pPr>
  </w:style>
  <w:style w:type="paragraph" w:styleId="BalloonText">
    <w:name w:val="Balloon Text"/>
    <w:basedOn w:val="Normal"/>
    <w:link w:val="BalloonTextChar"/>
    <w:uiPriority w:val="99"/>
    <w:semiHidden/>
    <w:unhideWhenUsed/>
    <w:rsid w:val="00D748E6"/>
    <w:rPr>
      <w:rFonts w:ascii="Tahoma" w:hAnsi="Tahoma"/>
      <w:sz w:val="16"/>
      <w:szCs w:val="16"/>
      <w:lang w:val="x-none" w:eastAsia="x-none"/>
    </w:rPr>
  </w:style>
  <w:style w:type="character" w:customStyle="1" w:styleId="BalloonTextChar">
    <w:name w:val="Balloon Text Char"/>
    <w:link w:val="BalloonText"/>
    <w:uiPriority w:val="99"/>
    <w:semiHidden/>
    <w:rsid w:val="00D748E6"/>
    <w:rPr>
      <w:rFonts w:ascii="Tahoma" w:hAnsi="Tahoma" w:cs="Tahoma"/>
      <w:snapToGrid w:val="0"/>
      <w:sz w:val="16"/>
      <w:szCs w:val="16"/>
    </w:rPr>
  </w:style>
  <w:style w:type="character" w:customStyle="1" w:styleId="HeaderChar">
    <w:name w:val="Header Char"/>
    <w:link w:val="Header"/>
    <w:uiPriority w:val="99"/>
    <w:rsid w:val="0032593D"/>
    <w:rPr>
      <w:rFonts w:ascii="Arial" w:hAnsi="Arial"/>
      <w:snapToGrid w:val="0"/>
    </w:rPr>
  </w:style>
  <w:style w:type="paragraph" w:styleId="Revision">
    <w:name w:val="Revision"/>
    <w:hidden/>
    <w:uiPriority w:val="99"/>
    <w:semiHidden/>
    <w:rsid w:val="00F01620"/>
    <w:rPr>
      <w:rFonts w:ascii="Arial" w:hAnsi="Arial"/>
      <w:snapToGrid w:val="0"/>
    </w:rPr>
  </w:style>
  <w:style w:type="table" w:styleId="TableGrid">
    <w:name w:val="Table Grid"/>
    <w:basedOn w:val="TableNormal"/>
    <w:uiPriority w:val="59"/>
    <w:rsid w:val="00CC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B1FF0"/>
    <w:rPr>
      <w:rFonts w:ascii="Arial" w:hAnsi="Arial"/>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5337</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2023-09-28T22:41:00Z</dcterms:created>
  <dcterms:modified xsi:type="dcterms:W3CDTF">2023-10-17T17:39:00Z</dcterms:modified>
</cp:coreProperties>
</file>